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51" w:rsidRPr="0018728C" w:rsidRDefault="00E348DD" w:rsidP="008F312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7D4651" w:rsidRPr="0018728C" w:rsidSect="00754057">
          <w:headerReference w:type="default" r:id="rId8"/>
          <w:footerReference w:type="default" r:id="rId9"/>
          <w:pgSz w:w="12240" w:h="15840" w:code="1"/>
          <w:pgMar w:top="1418" w:right="1418" w:bottom="1418" w:left="1418" w:header="709" w:footer="709" w:gutter="0"/>
          <w:cols w:space="708"/>
          <w:docGrid w:linePitch="360"/>
        </w:sectPr>
      </w:pPr>
      <w:r w:rsidRPr="0018728C">
        <w:rPr>
          <w:rFonts w:ascii="Times New Roman" w:hAnsi="Times New Roman" w:cs="Times New Roman"/>
          <w:b/>
          <w:lang w:val="es-MX"/>
        </w:rPr>
        <w:t>En septiembre</w:t>
      </w:r>
      <w:r w:rsidR="003D7EBA" w:rsidRPr="0018728C">
        <w:rPr>
          <w:rFonts w:ascii="Times New Roman" w:hAnsi="Times New Roman" w:cs="Times New Roman"/>
          <w:b/>
          <w:lang w:val="es-MX"/>
        </w:rPr>
        <w:t xml:space="preserve"> se amplía el </w:t>
      </w:r>
      <w:r w:rsidR="004B799B" w:rsidRPr="0018728C">
        <w:rPr>
          <w:rFonts w:ascii="Times New Roman" w:hAnsi="Times New Roman" w:cs="Times New Roman"/>
          <w:b/>
          <w:lang w:val="es-MX"/>
        </w:rPr>
        <w:t>déficit fiscal</w:t>
      </w:r>
    </w:p>
    <w:p w:rsidR="007D4651" w:rsidRPr="006E4D65" w:rsidRDefault="007D4651" w:rsidP="007D4651">
      <w:pPr>
        <w:pStyle w:val="Sinespaciado"/>
        <w:rPr>
          <w:rFonts w:ascii="Times New Roman" w:hAnsi="Times New Roman" w:cs="Times New Roman"/>
          <w:b/>
          <w:color w:val="FF0000"/>
          <w:sz w:val="6"/>
          <w:lang w:val="es-MX"/>
        </w:rPr>
      </w:pPr>
    </w:p>
    <w:p w:rsidR="007D4651" w:rsidRPr="006E4D65" w:rsidRDefault="007D4651" w:rsidP="007D4651">
      <w:pPr>
        <w:pStyle w:val="Sinespaciado"/>
        <w:jc w:val="center"/>
        <w:rPr>
          <w:rFonts w:ascii="Times New Roman" w:hAnsi="Times New Roman" w:cs="Times New Roman"/>
          <w:b/>
          <w:color w:val="FF0000"/>
          <w:sz w:val="16"/>
          <w:lang w:val="es-MX"/>
        </w:rPr>
      </w:pPr>
    </w:p>
    <w:p w:rsidR="009C4027" w:rsidRPr="006E4D65" w:rsidRDefault="009C4027" w:rsidP="007D4651">
      <w:pPr>
        <w:pStyle w:val="Sinespaciado"/>
        <w:jc w:val="center"/>
        <w:rPr>
          <w:rFonts w:ascii="Times New Roman" w:hAnsi="Times New Roman" w:cs="Times New Roman"/>
          <w:b/>
          <w:color w:val="FF0000"/>
          <w:lang w:val="es-MX"/>
        </w:rPr>
        <w:sectPr w:rsidR="009C4027" w:rsidRPr="006E4D65" w:rsidSect="004E358C">
          <w:type w:val="continuous"/>
          <w:pgSz w:w="12240" w:h="15840"/>
          <w:pgMar w:top="1417" w:right="1701" w:bottom="1417" w:left="1701" w:header="708" w:footer="708" w:gutter="0"/>
          <w:cols w:space="708"/>
          <w:docGrid w:linePitch="360"/>
        </w:sectPr>
      </w:pPr>
    </w:p>
    <w:p w:rsidR="0018728C" w:rsidRDefault="0018728C" w:rsidP="0018728C">
      <w:pPr>
        <w:pStyle w:val="Sinespaciado"/>
        <w:jc w:val="both"/>
        <w:rPr>
          <w:rFonts w:ascii="Times New Roman" w:hAnsi="Times New Roman" w:cs="Times New Roman"/>
          <w:lang w:val="es-MX"/>
        </w:rPr>
      </w:pPr>
      <w:r>
        <w:rPr>
          <w:rFonts w:ascii="Times New Roman" w:hAnsi="Times New Roman" w:cs="Times New Roman"/>
          <w:lang w:val="es-MX"/>
        </w:rPr>
        <w:lastRenderedPageBreak/>
        <w:t>E</w:t>
      </w:r>
      <w:r w:rsidRPr="00F92177">
        <w:rPr>
          <w:rFonts w:ascii="Times New Roman" w:hAnsi="Times New Roman" w:cs="Times New Roman"/>
          <w:lang w:val="es-MX"/>
        </w:rPr>
        <w:t>l resultado pr</w:t>
      </w:r>
      <w:r>
        <w:rPr>
          <w:rFonts w:ascii="Times New Roman" w:hAnsi="Times New Roman" w:cs="Times New Roman"/>
          <w:lang w:val="es-MX"/>
        </w:rPr>
        <w:t>esupuestario del gobierno muestra un déficit</w:t>
      </w:r>
      <w:r w:rsidRPr="00F92177">
        <w:rPr>
          <w:rFonts w:ascii="Times New Roman" w:hAnsi="Times New Roman" w:cs="Times New Roman"/>
          <w:lang w:val="es-MX"/>
        </w:rPr>
        <w:t xml:space="preserve"> fiscal</w:t>
      </w:r>
      <w:r>
        <w:rPr>
          <w:rFonts w:ascii="Times New Roman" w:hAnsi="Times New Roman" w:cs="Times New Roman"/>
          <w:lang w:val="es-MX"/>
        </w:rPr>
        <w:t xml:space="preserve"> que se sitúa al 30 de septiembre de 2019 en</w:t>
      </w:r>
      <w:r w:rsidRPr="00F92177">
        <w:rPr>
          <w:rFonts w:ascii="Times New Roman" w:hAnsi="Times New Roman" w:cs="Times New Roman"/>
          <w:lang w:val="es-MX"/>
        </w:rPr>
        <w:t xml:space="preserve"> Q</w:t>
      </w:r>
      <w:r>
        <w:rPr>
          <w:rFonts w:ascii="Times New Roman" w:hAnsi="Times New Roman" w:cs="Times New Roman"/>
          <w:lang w:val="es-MX"/>
        </w:rPr>
        <w:t>7,931.7</w:t>
      </w:r>
      <w:r w:rsidRPr="00F92177">
        <w:rPr>
          <w:rFonts w:ascii="Times New Roman" w:hAnsi="Times New Roman" w:cs="Times New Roman"/>
          <w:lang w:val="es-MX"/>
        </w:rPr>
        <w:t xml:space="preserve"> millones</w:t>
      </w:r>
      <w:r>
        <w:rPr>
          <w:rFonts w:ascii="Times New Roman" w:hAnsi="Times New Roman" w:cs="Times New Roman"/>
          <w:lang w:val="es-MX"/>
        </w:rPr>
        <w:t xml:space="preserve">. Este déficit es equivalente al 1.3% del PIB. A pesar que en los años anteriores también se reportó déficit fiscal a la misma fecha, estos han sido considerablemente menores al reportado en el presente año. </w:t>
      </w:r>
    </w:p>
    <w:p w:rsidR="0018728C" w:rsidRDefault="0018728C" w:rsidP="0018728C">
      <w:pPr>
        <w:pStyle w:val="Sinespaciado"/>
        <w:jc w:val="both"/>
        <w:rPr>
          <w:rFonts w:ascii="Times New Roman" w:hAnsi="Times New Roman" w:cs="Times New Roman"/>
          <w:lang w:val="es-MX"/>
        </w:rPr>
      </w:pPr>
    </w:p>
    <w:p w:rsidR="0018728C" w:rsidRDefault="0018728C" w:rsidP="0018728C">
      <w:pPr>
        <w:pStyle w:val="Sinespaciado"/>
        <w:jc w:val="both"/>
        <w:rPr>
          <w:rFonts w:ascii="Times New Roman" w:hAnsi="Times New Roman" w:cs="Times New Roman"/>
          <w:lang w:val="es-MX"/>
        </w:rPr>
      </w:pPr>
      <w:r>
        <w:rPr>
          <w:rFonts w:ascii="Times New Roman" w:hAnsi="Times New Roman" w:cs="Times New Roman"/>
          <w:lang w:val="es-MX"/>
        </w:rPr>
        <w:lastRenderedPageBreak/>
        <w:t xml:space="preserve">El déficit fiscal está explicado por un desempeño moderado en la recaudación tributaria, con una brecha respecto a la meta que continúa ampliándose. </w:t>
      </w:r>
    </w:p>
    <w:p w:rsidR="0018728C" w:rsidRDefault="0018728C" w:rsidP="0018728C">
      <w:pPr>
        <w:pStyle w:val="Sinespaciado"/>
        <w:jc w:val="both"/>
        <w:rPr>
          <w:rFonts w:ascii="Times New Roman" w:hAnsi="Times New Roman" w:cs="Times New Roman"/>
          <w:lang w:val="es-MX"/>
        </w:rPr>
      </w:pPr>
    </w:p>
    <w:p w:rsidR="0018728C" w:rsidRDefault="0018728C" w:rsidP="0018728C">
      <w:pPr>
        <w:pStyle w:val="Sinespaciado"/>
        <w:jc w:val="both"/>
        <w:rPr>
          <w:rFonts w:ascii="Times New Roman" w:hAnsi="Times New Roman" w:cs="Times New Roman"/>
          <w:lang w:val="es-MX"/>
        </w:rPr>
      </w:pPr>
      <w:r>
        <w:rPr>
          <w:rFonts w:ascii="Times New Roman" w:hAnsi="Times New Roman" w:cs="Times New Roman"/>
          <w:lang w:val="es-MX"/>
        </w:rPr>
        <w:t xml:space="preserve">Adicionalmente, el gasto público se muestra bastante dinámico, aunque continúa en un proceso de desaceleración gradual. </w:t>
      </w:r>
    </w:p>
    <w:p w:rsidR="007D4651" w:rsidRPr="006E4D65" w:rsidRDefault="007D4651" w:rsidP="007D4651">
      <w:pPr>
        <w:pStyle w:val="Sinespaciado"/>
        <w:jc w:val="center"/>
        <w:rPr>
          <w:rFonts w:ascii="Times New Roman" w:hAnsi="Times New Roman" w:cs="Times New Roman"/>
          <w:b/>
          <w:color w:val="FF0000"/>
          <w:lang w:val="es-MX"/>
        </w:rPr>
        <w:sectPr w:rsidR="007D4651" w:rsidRPr="006E4D65" w:rsidSect="004E358C">
          <w:type w:val="continuous"/>
          <w:pgSz w:w="12240" w:h="15840"/>
          <w:pgMar w:top="1417" w:right="1701" w:bottom="1417" w:left="1701" w:header="708" w:footer="708" w:gutter="0"/>
          <w:cols w:num="2" w:space="708"/>
          <w:docGrid w:linePitch="360"/>
        </w:sectPr>
      </w:pPr>
    </w:p>
    <w:p w:rsidR="007D4651" w:rsidRPr="006E4D65" w:rsidRDefault="007D4651" w:rsidP="00B9286A">
      <w:pPr>
        <w:pStyle w:val="Sinespaciado"/>
        <w:rPr>
          <w:rFonts w:ascii="Times New Roman" w:hAnsi="Times New Roman" w:cs="Times New Roman"/>
          <w:b/>
          <w:color w:val="FF0000"/>
          <w:sz w:val="4"/>
          <w:lang w:val="es-MX"/>
        </w:rPr>
      </w:pPr>
    </w:p>
    <w:p w:rsidR="009C4027" w:rsidRPr="006E4D65" w:rsidRDefault="009C4027" w:rsidP="007D4651">
      <w:pPr>
        <w:pStyle w:val="Sinespaciado"/>
        <w:jc w:val="center"/>
        <w:rPr>
          <w:rFonts w:ascii="Times New Roman" w:hAnsi="Times New Roman" w:cs="Times New Roman"/>
          <w:b/>
          <w:color w:val="FF0000"/>
          <w:sz w:val="14"/>
          <w:lang w:val="es-MX"/>
        </w:rPr>
      </w:pPr>
    </w:p>
    <w:p w:rsidR="009C4027" w:rsidRPr="006E4D65" w:rsidRDefault="009C4027" w:rsidP="007D4651">
      <w:pPr>
        <w:pStyle w:val="Sinespaciado"/>
        <w:jc w:val="center"/>
        <w:rPr>
          <w:rFonts w:ascii="Times New Roman" w:hAnsi="Times New Roman" w:cs="Times New Roman"/>
          <w:b/>
          <w:color w:val="FF0000"/>
          <w:lang w:val="es-MX"/>
        </w:rPr>
        <w:sectPr w:rsidR="009C4027" w:rsidRPr="006E4D65" w:rsidSect="007D4651">
          <w:type w:val="continuous"/>
          <w:pgSz w:w="12240" w:h="15840" w:code="1"/>
          <w:pgMar w:top="1418" w:right="1418" w:bottom="1418" w:left="1418" w:header="709" w:footer="709" w:gutter="0"/>
          <w:cols w:num="2" w:space="708"/>
          <w:docGrid w:linePitch="360"/>
        </w:sectPr>
      </w:pPr>
    </w:p>
    <w:p w:rsidR="006F5EA0" w:rsidRPr="0018728C" w:rsidRDefault="00950874" w:rsidP="006F5EA0">
      <w:pPr>
        <w:pStyle w:val="Sinespaciado"/>
        <w:jc w:val="center"/>
        <w:rPr>
          <w:rFonts w:ascii="Times New Roman" w:hAnsi="Times New Roman" w:cs="Times New Roman"/>
          <w:b/>
          <w:sz w:val="24"/>
          <w:lang w:val="es-MX"/>
        </w:rPr>
      </w:pPr>
      <w:r w:rsidRPr="0018728C">
        <w:rPr>
          <w:rFonts w:ascii="Times New Roman" w:hAnsi="Times New Roman" w:cs="Times New Roman"/>
          <w:b/>
          <w:sz w:val="24"/>
          <w:lang w:val="es-MX"/>
        </w:rPr>
        <w:lastRenderedPageBreak/>
        <w:t>Resultado Presupuestario</w:t>
      </w:r>
    </w:p>
    <w:p w:rsidR="00950874" w:rsidRPr="0018728C" w:rsidRDefault="006F5EA0" w:rsidP="006F5EA0">
      <w:pPr>
        <w:pStyle w:val="Sinespaciado"/>
        <w:jc w:val="center"/>
        <w:rPr>
          <w:rFonts w:ascii="Times New Roman" w:hAnsi="Times New Roman" w:cs="Times New Roman"/>
          <w:sz w:val="18"/>
          <w:lang w:val="es-MX"/>
        </w:rPr>
      </w:pPr>
      <w:r w:rsidRPr="0018728C">
        <w:rPr>
          <w:rFonts w:ascii="Times New Roman" w:hAnsi="Times New Roman" w:cs="Times New Roman"/>
          <w:sz w:val="20"/>
          <w:lang w:val="es-MX"/>
        </w:rPr>
        <w:t xml:space="preserve">       </w:t>
      </w:r>
      <w:r w:rsidR="00E348DD" w:rsidRPr="0018728C">
        <w:rPr>
          <w:rFonts w:ascii="Times New Roman" w:hAnsi="Times New Roman" w:cs="Times New Roman"/>
          <w:sz w:val="20"/>
          <w:lang w:val="es-MX"/>
        </w:rPr>
        <w:t>Al 30</w:t>
      </w:r>
      <w:r w:rsidRPr="0018728C">
        <w:rPr>
          <w:rFonts w:ascii="Times New Roman" w:hAnsi="Times New Roman" w:cs="Times New Roman"/>
          <w:sz w:val="20"/>
          <w:lang w:val="es-MX"/>
        </w:rPr>
        <w:t xml:space="preserve"> de </w:t>
      </w:r>
      <w:r w:rsidR="00E348DD" w:rsidRPr="0018728C">
        <w:rPr>
          <w:rFonts w:ascii="Times New Roman" w:hAnsi="Times New Roman" w:cs="Times New Roman"/>
          <w:sz w:val="20"/>
          <w:lang w:val="es-MX"/>
        </w:rPr>
        <w:t>septiembre</w:t>
      </w:r>
      <w:r w:rsidRPr="0018728C">
        <w:rPr>
          <w:rFonts w:ascii="Times New Roman" w:hAnsi="Times New Roman" w:cs="Times New Roman"/>
          <w:sz w:val="20"/>
          <w:lang w:val="es-MX"/>
        </w:rPr>
        <w:t xml:space="preserve"> de cada año</w:t>
      </w:r>
      <w:r w:rsidR="00F27024" w:rsidRPr="0018728C">
        <w:rPr>
          <w:rFonts w:ascii="Times New Roman" w:hAnsi="Times New Roman" w:cs="Times New Roman"/>
          <w:b/>
          <w:lang w:val="es-MX"/>
        </w:rPr>
        <w:tab/>
      </w:r>
    </w:p>
    <w:p w:rsidR="00E06484" w:rsidRPr="0018728C" w:rsidRDefault="00950874" w:rsidP="00E06484">
      <w:pPr>
        <w:pStyle w:val="Sinespaciado"/>
        <w:jc w:val="center"/>
        <w:rPr>
          <w:rFonts w:ascii="Times New Roman" w:hAnsi="Times New Roman" w:cs="Times New Roman"/>
          <w:sz w:val="18"/>
          <w:lang w:val="es-MX"/>
        </w:rPr>
      </w:pPr>
      <w:r w:rsidRPr="0018728C">
        <w:rPr>
          <w:rFonts w:ascii="Times New Roman" w:hAnsi="Times New Roman" w:cs="Times New Roman"/>
          <w:sz w:val="18"/>
          <w:lang w:val="es-MX"/>
        </w:rPr>
        <w:t>Millones de quetzales</w:t>
      </w:r>
    </w:p>
    <w:p w:rsidR="005C4C97" w:rsidRPr="0018728C" w:rsidRDefault="0018728C" w:rsidP="005F470C">
      <w:pPr>
        <w:pStyle w:val="Sinespaciado"/>
        <w:jc w:val="center"/>
        <w:rPr>
          <w:noProof/>
          <w:lang w:eastAsia="es-GT"/>
        </w:rPr>
      </w:pPr>
      <w:r w:rsidRPr="0018728C">
        <w:rPr>
          <w:noProof/>
          <w:lang w:eastAsia="es-GT"/>
        </w:rPr>
        <w:drawing>
          <wp:inline distT="0" distB="0" distL="0" distR="0" wp14:anchorId="0C440E09" wp14:editId="29DB248C">
            <wp:extent cx="5502910" cy="2419783"/>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1916" cy="2428140"/>
                    </a:xfrm>
                    <a:prstGeom prst="rect">
                      <a:avLst/>
                    </a:prstGeom>
                    <a:noFill/>
                  </pic:spPr>
                </pic:pic>
              </a:graphicData>
            </a:graphic>
          </wp:inline>
        </w:drawing>
      </w:r>
    </w:p>
    <w:p w:rsidR="005C4C97" w:rsidRPr="0018728C" w:rsidRDefault="007F443F" w:rsidP="005F470C">
      <w:pPr>
        <w:pStyle w:val="Sinespaciado"/>
        <w:jc w:val="both"/>
        <w:rPr>
          <w:rFonts w:ascii="Times New Roman" w:hAnsi="Times New Roman" w:cs="Times New Roman"/>
          <w:sz w:val="16"/>
        </w:rPr>
      </w:pPr>
      <w:r w:rsidRPr="0018728C">
        <w:rPr>
          <w:rFonts w:ascii="Times New Roman" w:hAnsi="Times New Roman" w:cs="Times New Roman"/>
          <w:sz w:val="16"/>
        </w:rPr>
        <w:t xml:space="preserve">          </w:t>
      </w:r>
      <w:r w:rsidR="00157C3A" w:rsidRPr="0018728C">
        <w:rPr>
          <w:rFonts w:ascii="Times New Roman" w:hAnsi="Times New Roman" w:cs="Times New Roman"/>
          <w:sz w:val="16"/>
        </w:rPr>
        <w:t>F</w:t>
      </w:r>
      <w:r w:rsidR="007D4651" w:rsidRPr="0018728C">
        <w:rPr>
          <w:rFonts w:ascii="Times New Roman" w:hAnsi="Times New Roman" w:cs="Times New Roman"/>
          <w:sz w:val="16"/>
        </w:rPr>
        <w:t>uente: Dirección de Análisis y Política fiscal</w:t>
      </w:r>
    </w:p>
    <w:p w:rsidR="005C4C97" w:rsidRPr="006E4D65" w:rsidRDefault="005C4C97" w:rsidP="007D4651">
      <w:pPr>
        <w:spacing w:after="0" w:line="240" w:lineRule="auto"/>
        <w:rPr>
          <w:rFonts w:ascii="Times New Roman" w:hAnsi="Times New Roman" w:cs="Times New Roman"/>
          <w:color w:val="FF0000"/>
          <w:lang w:val="es-MX"/>
        </w:rPr>
      </w:pPr>
    </w:p>
    <w:p w:rsidR="005C4C97" w:rsidRPr="006E4D65" w:rsidRDefault="005C4C97" w:rsidP="007D4651">
      <w:pPr>
        <w:spacing w:after="0" w:line="240" w:lineRule="auto"/>
        <w:rPr>
          <w:rFonts w:ascii="Times New Roman" w:hAnsi="Times New Roman" w:cs="Times New Roman"/>
          <w:color w:val="FF0000"/>
          <w:lang w:val="es-MX"/>
        </w:rPr>
        <w:sectPr w:rsidR="005C4C97" w:rsidRPr="006E4D65" w:rsidSect="007D4651">
          <w:type w:val="continuous"/>
          <w:pgSz w:w="12240" w:h="15840" w:code="1"/>
          <w:pgMar w:top="1418" w:right="1418" w:bottom="1418" w:left="1418" w:header="709" w:footer="709" w:gutter="0"/>
          <w:cols w:space="708"/>
          <w:docGrid w:linePitch="360"/>
        </w:sectPr>
      </w:pPr>
    </w:p>
    <w:p w:rsidR="00E16925" w:rsidRPr="00477D99" w:rsidRDefault="00E97903" w:rsidP="0085741B">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E16925" w:rsidRPr="00477D99" w:rsidSect="00E16925">
          <w:headerReference w:type="default" r:id="rId11"/>
          <w:footerReference w:type="default" r:id="rId12"/>
          <w:type w:val="continuous"/>
          <w:pgSz w:w="12240" w:h="15840" w:code="1"/>
          <w:pgMar w:top="1418" w:right="1418" w:bottom="1418" w:left="1418" w:header="709" w:footer="709" w:gutter="0"/>
          <w:cols w:space="708"/>
          <w:docGrid w:linePitch="360"/>
        </w:sectPr>
      </w:pPr>
      <w:r w:rsidRPr="00477D99">
        <w:rPr>
          <w:rFonts w:ascii="Times New Roman" w:hAnsi="Times New Roman" w:cs="Times New Roman"/>
          <w:b/>
          <w:lang w:val="es-MX"/>
        </w:rPr>
        <w:lastRenderedPageBreak/>
        <w:t>En septiembre no se recaudaron Q 117 millones respecto a la meta de presupuesto</w:t>
      </w:r>
    </w:p>
    <w:p w:rsidR="00E16925" w:rsidRPr="00477D99" w:rsidRDefault="00E16925" w:rsidP="00E16925">
      <w:pPr>
        <w:pStyle w:val="Sinespaciado"/>
        <w:rPr>
          <w:rFonts w:ascii="Times New Roman" w:hAnsi="Times New Roman" w:cs="Times New Roman"/>
          <w:b/>
          <w:sz w:val="8"/>
          <w:lang w:val="es-MX"/>
        </w:rPr>
      </w:pPr>
    </w:p>
    <w:p w:rsidR="00E16925" w:rsidRPr="00477D99" w:rsidRDefault="00E16925" w:rsidP="00E16925">
      <w:pPr>
        <w:pStyle w:val="Sinespaciado"/>
        <w:jc w:val="center"/>
        <w:rPr>
          <w:rFonts w:ascii="Times New Roman" w:hAnsi="Times New Roman" w:cs="Times New Roman"/>
          <w:b/>
          <w:sz w:val="24"/>
          <w:lang w:val="es-MX"/>
        </w:rPr>
      </w:pPr>
    </w:p>
    <w:p w:rsidR="00343A5D" w:rsidRPr="00477D99" w:rsidRDefault="00343A5D" w:rsidP="00E16925">
      <w:pPr>
        <w:pStyle w:val="Sinespaciado"/>
        <w:jc w:val="center"/>
        <w:rPr>
          <w:rFonts w:ascii="Times New Roman" w:hAnsi="Times New Roman" w:cs="Times New Roman"/>
          <w:b/>
          <w:sz w:val="20"/>
          <w:lang w:val="es-MX"/>
        </w:rPr>
        <w:sectPr w:rsidR="00343A5D" w:rsidRPr="00477D99" w:rsidSect="004E358C">
          <w:type w:val="continuous"/>
          <w:pgSz w:w="12240" w:h="15840"/>
          <w:pgMar w:top="1417" w:right="1701" w:bottom="1417" w:left="1701" w:header="708" w:footer="708" w:gutter="0"/>
          <w:cols w:space="708"/>
          <w:docGrid w:linePitch="360"/>
        </w:sectPr>
      </w:pPr>
    </w:p>
    <w:p w:rsidR="00E97903" w:rsidRPr="00477D99" w:rsidRDefault="00E97903" w:rsidP="00E97903">
      <w:pPr>
        <w:spacing w:after="0" w:line="240" w:lineRule="auto"/>
        <w:jc w:val="both"/>
        <w:rPr>
          <w:rFonts w:ascii="Times New Roman" w:hAnsi="Times New Roman" w:cs="Times New Roman"/>
          <w:lang w:val="es-US"/>
        </w:rPr>
      </w:pPr>
      <w:r w:rsidRPr="00477D99">
        <w:rPr>
          <w:rFonts w:ascii="Times New Roman" w:hAnsi="Times New Roman" w:cs="Times New Roman"/>
          <w:lang w:val="es-US"/>
        </w:rPr>
        <w:lastRenderedPageBreak/>
        <w:t>Cifras preliminares acumuladas de septiembre generaron una brecha negativa de Q1,799.2 millones respecto a la meta de presupuesto, impuestos que contribuyeron en la ampliación de esta brecha son ISR, ISO, IVA total, timbres, Circulación de Vehículos, IPRIMA, tabacos, cemento y los impuestos no administrados por SAT.</w:t>
      </w:r>
    </w:p>
    <w:p w:rsidR="00E97903" w:rsidRPr="00477D99" w:rsidRDefault="00E97903" w:rsidP="00E97903">
      <w:pPr>
        <w:spacing w:after="0" w:line="240" w:lineRule="auto"/>
        <w:jc w:val="both"/>
        <w:rPr>
          <w:rFonts w:ascii="Times New Roman" w:hAnsi="Times New Roman" w:cs="Times New Roman"/>
          <w:lang w:val="es-US"/>
        </w:rPr>
      </w:pPr>
    </w:p>
    <w:p w:rsidR="00E97903" w:rsidRPr="00477D99" w:rsidRDefault="00E97903" w:rsidP="00E97903">
      <w:pPr>
        <w:spacing w:after="0" w:line="240" w:lineRule="auto"/>
        <w:jc w:val="both"/>
        <w:rPr>
          <w:rFonts w:ascii="Times New Roman" w:hAnsi="Times New Roman" w:cs="Times New Roman"/>
          <w:lang w:val="es-US"/>
        </w:rPr>
      </w:pPr>
      <w:r w:rsidRPr="00477D99">
        <w:rPr>
          <w:rFonts w:ascii="Times New Roman" w:hAnsi="Times New Roman" w:cs="Times New Roman"/>
          <w:lang w:val="es-US"/>
        </w:rPr>
        <w:t xml:space="preserve">La brecha mensual de septiembre respecto a presupuesto es de Q117 millones, impuestos </w:t>
      </w:r>
      <w:r w:rsidRPr="00477D99">
        <w:rPr>
          <w:rFonts w:ascii="Times New Roman" w:hAnsi="Times New Roman" w:cs="Times New Roman"/>
          <w:lang w:val="es-US"/>
        </w:rPr>
        <w:lastRenderedPageBreak/>
        <w:t xml:space="preserve">que tienen rendimiento positivo en este mes son el ISR, Derivados del Petróleo, circulación de vehículos, bebidas y tabacos. El IVA total dejo de percibir Q216.6 millones. </w:t>
      </w:r>
    </w:p>
    <w:p w:rsidR="00E97903" w:rsidRPr="00477D99" w:rsidRDefault="00E97903" w:rsidP="00E97903">
      <w:pPr>
        <w:spacing w:after="0" w:line="240" w:lineRule="auto"/>
        <w:jc w:val="both"/>
        <w:rPr>
          <w:rFonts w:ascii="Times New Roman" w:hAnsi="Times New Roman" w:cs="Times New Roman"/>
          <w:i/>
          <w:lang w:val="es-US"/>
        </w:rPr>
      </w:pPr>
    </w:p>
    <w:p w:rsidR="008F5915" w:rsidRPr="00477D99" w:rsidRDefault="00E97903" w:rsidP="00E97903">
      <w:pPr>
        <w:spacing w:after="0" w:line="240" w:lineRule="auto"/>
        <w:jc w:val="both"/>
        <w:rPr>
          <w:rFonts w:ascii="Times New Roman" w:hAnsi="Times New Roman" w:cs="Times New Roman"/>
          <w:lang w:val="es-US"/>
        </w:rPr>
      </w:pPr>
      <w:r w:rsidRPr="00477D99">
        <w:rPr>
          <w:rFonts w:ascii="Times New Roman" w:hAnsi="Times New Roman" w:cs="Times New Roman"/>
          <w:lang w:val="es-US"/>
        </w:rPr>
        <w:t>La recaudación tributaria (acumulada) asociada al comercio exterior creció en 5.4% monto menor a lo observado en 2018 (10%).</w:t>
      </w:r>
    </w:p>
    <w:p w:rsidR="006E082A" w:rsidRDefault="006E082A" w:rsidP="005C4C97">
      <w:pPr>
        <w:spacing w:after="0" w:line="240" w:lineRule="auto"/>
        <w:rPr>
          <w:rFonts w:ascii="Times New Roman" w:eastAsiaTheme="minorEastAsia" w:hAnsi="Times New Roman" w:cs="Times New Roman"/>
          <w:b/>
          <w:sz w:val="24"/>
          <w:szCs w:val="24"/>
          <w:lang w:val="es-MX" w:eastAsia="es-ES"/>
        </w:rPr>
      </w:pPr>
    </w:p>
    <w:p w:rsidR="00934967" w:rsidRPr="00477D99" w:rsidRDefault="00934967" w:rsidP="005C4C97">
      <w:pPr>
        <w:spacing w:after="0" w:line="240" w:lineRule="auto"/>
        <w:rPr>
          <w:rFonts w:ascii="Times New Roman" w:eastAsiaTheme="minorEastAsia" w:hAnsi="Times New Roman" w:cs="Times New Roman"/>
          <w:b/>
          <w:sz w:val="24"/>
          <w:szCs w:val="24"/>
          <w:lang w:val="es-MX" w:eastAsia="es-ES"/>
        </w:rPr>
      </w:pPr>
    </w:p>
    <w:p w:rsidR="0031651A" w:rsidRPr="00477D99" w:rsidRDefault="0031651A" w:rsidP="00FA7384">
      <w:pPr>
        <w:spacing w:after="0" w:line="240" w:lineRule="auto"/>
        <w:jc w:val="center"/>
        <w:rPr>
          <w:rFonts w:ascii="Times New Roman" w:eastAsiaTheme="minorEastAsia" w:hAnsi="Times New Roman" w:cs="Times New Roman"/>
          <w:b/>
          <w:szCs w:val="24"/>
          <w:lang w:val="es-MX" w:eastAsia="es-ES"/>
        </w:rPr>
      </w:pPr>
      <w:r w:rsidRPr="00477D99">
        <w:rPr>
          <w:rFonts w:ascii="Times New Roman" w:eastAsiaTheme="minorEastAsia" w:hAnsi="Times New Roman" w:cs="Times New Roman"/>
          <w:b/>
          <w:sz w:val="24"/>
          <w:szCs w:val="24"/>
          <w:lang w:val="es-MX" w:eastAsia="es-ES"/>
        </w:rPr>
        <w:lastRenderedPageBreak/>
        <w:t xml:space="preserve">Brecha de recaudación tributaria </w:t>
      </w:r>
      <w:r w:rsidR="00025121" w:rsidRPr="00477D99">
        <w:rPr>
          <w:rFonts w:ascii="Times New Roman" w:eastAsiaTheme="minorEastAsia" w:hAnsi="Times New Roman" w:cs="Times New Roman"/>
          <w:b/>
          <w:szCs w:val="24"/>
          <w:lang w:val="es-MX" w:eastAsia="es-ES"/>
        </w:rPr>
        <w:t xml:space="preserve">acumulada a </w:t>
      </w:r>
      <w:r w:rsidR="00E97903" w:rsidRPr="00477D99">
        <w:rPr>
          <w:rFonts w:ascii="Times New Roman" w:eastAsiaTheme="minorEastAsia" w:hAnsi="Times New Roman" w:cs="Times New Roman"/>
          <w:b/>
          <w:szCs w:val="24"/>
          <w:lang w:val="es-MX" w:eastAsia="es-ES"/>
        </w:rPr>
        <w:t>septiembre</w:t>
      </w:r>
    </w:p>
    <w:p w:rsidR="0031651A" w:rsidRPr="00477D99" w:rsidRDefault="0031651A" w:rsidP="00FA7384">
      <w:pPr>
        <w:spacing w:after="0" w:line="240" w:lineRule="auto"/>
        <w:jc w:val="center"/>
        <w:rPr>
          <w:rFonts w:ascii="Times New Roman" w:eastAsiaTheme="minorEastAsia" w:hAnsi="Times New Roman" w:cs="Times New Roman"/>
          <w:sz w:val="20"/>
          <w:szCs w:val="24"/>
          <w:lang w:val="es-MX" w:eastAsia="es-ES"/>
        </w:rPr>
      </w:pPr>
      <w:r w:rsidRPr="00477D99">
        <w:rPr>
          <w:rFonts w:ascii="Times New Roman" w:eastAsiaTheme="minorEastAsia" w:hAnsi="Times New Roman" w:cs="Times New Roman"/>
          <w:sz w:val="20"/>
          <w:szCs w:val="24"/>
          <w:lang w:val="es-MX" w:eastAsia="es-ES"/>
        </w:rPr>
        <w:t>En millones de quetzales</w:t>
      </w:r>
    </w:p>
    <w:p w:rsidR="00B00E20" w:rsidRPr="00477D99" w:rsidRDefault="00E97903" w:rsidP="00B00E20">
      <w:pPr>
        <w:spacing w:after="0" w:line="240" w:lineRule="auto"/>
        <w:jc w:val="both"/>
        <w:rPr>
          <w:rFonts w:ascii="Times New Roman" w:hAnsi="Times New Roman" w:cs="Times New Roman"/>
          <w:lang w:val="es-US"/>
        </w:rPr>
      </w:pPr>
      <w:r w:rsidRPr="00477D99">
        <w:rPr>
          <w:rFonts w:ascii="Times New Roman" w:hAnsi="Times New Roman" w:cs="Times New Roman"/>
          <w:noProof/>
          <w:shd w:val="clear" w:color="auto" w:fill="F79646" w:themeFill="accent6"/>
          <w:lang w:eastAsia="es-GT"/>
        </w:rPr>
        <w:drawing>
          <wp:inline distT="0" distB="0" distL="0" distR="0" wp14:anchorId="2FD97756" wp14:editId="44C3E3ED">
            <wp:extent cx="2581275" cy="1766934"/>
            <wp:effectExtent l="0" t="0" r="0" b="5080"/>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5216" w:rsidRPr="00477D99" w:rsidRDefault="00B00E20" w:rsidP="005F470C">
      <w:pPr>
        <w:spacing w:after="0"/>
        <w:jc w:val="both"/>
        <w:rPr>
          <w:rFonts w:ascii="Times New Roman" w:hAnsi="Times New Roman" w:cs="Times New Roman"/>
          <w:sz w:val="16"/>
          <w:lang w:val="es-MX"/>
        </w:rPr>
      </w:pPr>
      <w:r w:rsidRPr="00477D99">
        <w:rPr>
          <w:rFonts w:ascii="Times New Roman" w:hAnsi="Times New Roman" w:cs="Times New Roman"/>
          <w:sz w:val="16"/>
          <w:lang w:val="es-MX"/>
        </w:rPr>
        <w:t>Fuente: Dirección de Análisis y Política Fiscal</w:t>
      </w:r>
    </w:p>
    <w:p w:rsidR="00E97903" w:rsidRPr="00477D99" w:rsidRDefault="00E97903" w:rsidP="00835216">
      <w:pPr>
        <w:spacing w:after="0" w:line="240" w:lineRule="auto"/>
        <w:jc w:val="both"/>
        <w:rPr>
          <w:rFonts w:ascii="Times New Roman" w:hAnsi="Times New Roman" w:cs="Times New Roman"/>
          <w:b/>
          <w:lang w:val="es-US"/>
        </w:rPr>
      </w:pPr>
    </w:p>
    <w:p w:rsidR="00835216" w:rsidRPr="00477D99" w:rsidRDefault="00835216" w:rsidP="00835216">
      <w:pPr>
        <w:spacing w:after="0" w:line="240" w:lineRule="auto"/>
        <w:jc w:val="both"/>
        <w:rPr>
          <w:rFonts w:ascii="Times New Roman" w:hAnsi="Times New Roman" w:cs="Times New Roman"/>
          <w:b/>
          <w:lang w:val="es-US"/>
        </w:rPr>
      </w:pPr>
      <w:r w:rsidRPr="00477D99">
        <w:rPr>
          <w:rFonts w:ascii="Times New Roman" w:hAnsi="Times New Roman" w:cs="Times New Roman"/>
          <w:b/>
          <w:lang w:val="es-US"/>
        </w:rPr>
        <w:t>Impuesto al valor agregado</w:t>
      </w:r>
    </w:p>
    <w:p w:rsidR="00835216" w:rsidRPr="00477D99" w:rsidRDefault="00835216" w:rsidP="00835216">
      <w:pPr>
        <w:spacing w:after="0" w:line="240" w:lineRule="auto"/>
        <w:rPr>
          <w:rFonts w:ascii="Times New Roman" w:hAnsi="Times New Roman" w:cs="Times New Roman"/>
          <w:b/>
          <w:lang w:val="es-US"/>
        </w:rPr>
      </w:pPr>
    </w:p>
    <w:p w:rsidR="007F126E" w:rsidRDefault="00E97903" w:rsidP="00497DD6">
      <w:pPr>
        <w:spacing w:after="0" w:line="240" w:lineRule="auto"/>
        <w:jc w:val="both"/>
        <w:rPr>
          <w:rFonts w:ascii="Times New Roman" w:hAnsi="Times New Roman" w:cs="Times New Roman"/>
          <w:lang w:val="es-US"/>
        </w:rPr>
      </w:pPr>
      <w:r w:rsidRPr="00477D99">
        <w:rPr>
          <w:rFonts w:ascii="Times New Roman" w:hAnsi="Times New Roman" w:cs="Times New Roman"/>
          <w:lang w:val="es-US"/>
        </w:rPr>
        <w:t>Este impuesto de manera mensual generó una brecha negativa de Q216.6 millones, de los cuales por IVA importaciones se dejó de recaudar Q172.5 millones y por IVA domestico Q44.1 millones. Este impuesto de manera acumulada genera una brecha negativa de Q1,466.1 millones respecto a la meta de presupuesto</w:t>
      </w:r>
      <w:r w:rsidR="00AF1B0F">
        <w:rPr>
          <w:rFonts w:ascii="Times New Roman" w:hAnsi="Times New Roman" w:cs="Times New Roman"/>
          <w:lang w:val="es-US"/>
        </w:rPr>
        <w:t>.</w:t>
      </w:r>
    </w:p>
    <w:p w:rsidR="00AF1B0F" w:rsidRPr="00477D99" w:rsidRDefault="00AF1B0F" w:rsidP="00497DD6">
      <w:pPr>
        <w:spacing w:after="0" w:line="240" w:lineRule="auto"/>
        <w:jc w:val="both"/>
        <w:rPr>
          <w:rFonts w:ascii="Times New Roman" w:hAnsi="Times New Roman" w:cs="Times New Roman"/>
          <w:lang w:val="es-US"/>
        </w:rPr>
      </w:pPr>
    </w:p>
    <w:p w:rsidR="00B00E20" w:rsidRPr="00477D99" w:rsidRDefault="00B00E20" w:rsidP="00B00E20">
      <w:pPr>
        <w:spacing w:after="0" w:line="240" w:lineRule="auto"/>
        <w:rPr>
          <w:rFonts w:ascii="Times New Roman" w:hAnsi="Times New Roman" w:cs="Times New Roman"/>
          <w:b/>
          <w:lang w:val="es-US"/>
        </w:rPr>
      </w:pPr>
      <w:r w:rsidRPr="00477D99">
        <w:rPr>
          <w:rFonts w:ascii="Times New Roman" w:hAnsi="Times New Roman" w:cs="Times New Roman"/>
          <w:b/>
          <w:lang w:val="es-US"/>
        </w:rPr>
        <w:t>Impuesto a la Renta</w:t>
      </w:r>
    </w:p>
    <w:p w:rsidR="00B00E20" w:rsidRPr="00477D99" w:rsidRDefault="00B00E20" w:rsidP="00B00E20">
      <w:pPr>
        <w:spacing w:after="0" w:line="240" w:lineRule="auto"/>
        <w:rPr>
          <w:rFonts w:ascii="Times New Roman" w:hAnsi="Times New Roman" w:cs="Times New Roman"/>
          <w:b/>
          <w:lang w:val="es-US"/>
        </w:rPr>
      </w:pPr>
    </w:p>
    <w:p w:rsidR="007F126E" w:rsidRPr="00477D99" w:rsidRDefault="007F126E" w:rsidP="007F126E">
      <w:pPr>
        <w:spacing w:after="0" w:line="240" w:lineRule="auto"/>
        <w:jc w:val="both"/>
        <w:rPr>
          <w:rFonts w:ascii="Times New Roman" w:hAnsi="Times New Roman" w:cs="Times New Roman"/>
          <w:lang w:val="es-US"/>
        </w:rPr>
      </w:pPr>
      <w:r w:rsidRPr="00477D99">
        <w:rPr>
          <w:rFonts w:ascii="Times New Roman" w:hAnsi="Times New Roman" w:cs="Times New Roman"/>
          <w:lang w:val="es-US"/>
        </w:rPr>
        <w:t>Este impuesto en septiembre superó lo programado en presupuesto por Q112.9 millones este incremento en el impuesto puede estar asociado con un ingreso extraordinario, de manera acumulada este impuesto genera una brecha negativa de Q237.2 millones, se observa una mejora respecto a lo observado a agosto, con relación a la meta consensuada con SAT y con relación a lo observado en 2018 se tiene un crecimiento de 3.1%.</w:t>
      </w:r>
    </w:p>
    <w:p w:rsidR="005C4C97" w:rsidRDefault="005C4C97" w:rsidP="00B00E20">
      <w:pPr>
        <w:spacing w:after="0" w:line="240" w:lineRule="auto"/>
        <w:jc w:val="both"/>
        <w:rPr>
          <w:rFonts w:ascii="Times New Roman" w:hAnsi="Times New Roman" w:cs="Times New Roman"/>
          <w:lang w:val="es-US"/>
        </w:rPr>
      </w:pPr>
    </w:p>
    <w:p w:rsidR="00AF1B0F" w:rsidRPr="00477D99" w:rsidRDefault="00AF1B0F" w:rsidP="00B00E20">
      <w:pPr>
        <w:spacing w:after="0" w:line="240" w:lineRule="auto"/>
        <w:jc w:val="both"/>
        <w:rPr>
          <w:rFonts w:ascii="Times New Roman" w:hAnsi="Times New Roman" w:cs="Times New Roman"/>
          <w:lang w:val="es-US"/>
        </w:rPr>
      </w:pPr>
    </w:p>
    <w:p w:rsidR="006830CD" w:rsidRPr="00477D99" w:rsidRDefault="006830CD" w:rsidP="006830CD">
      <w:pPr>
        <w:spacing w:after="0" w:line="240" w:lineRule="auto"/>
        <w:jc w:val="both"/>
        <w:rPr>
          <w:rFonts w:ascii="Times New Roman" w:hAnsi="Times New Roman" w:cs="Times New Roman"/>
          <w:b/>
          <w:lang w:val="es-US"/>
        </w:rPr>
      </w:pPr>
      <w:r w:rsidRPr="00477D99">
        <w:rPr>
          <w:rFonts w:ascii="Times New Roman" w:hAnsi="Times New Roman" w:cs="Times New Roman"/>
          <w:b/>
          <w:lang w:val="es-US"/>
        </w:rPr>
        <w:lastRenderedPageBreak/>
        <w:t>Resto de impuestos</w:t>
      </w:r>
    </w:p>
    <w:p w:rsidR="006830CD" w:rsidRPr="00477D99" w:rsidRDefault="006830CD" w:rsidP="006830CD">
      <w:pPr>
        <w:spacing w:after="0" w:line="240" w:lineRule="auto"/>
        <w:jc w:val="both"/>
        <w:rPr>
          <w:rFonts w:ascii="Times New Roman" w:hAnsi="Times New Roman" w:cs="Times New Roman"/>
          <w:lang w:val="es-US"/>
        </w:rPr>
      </w:pPr>
    </w:p>
    <w:p w:rsidR="007F126E" w:rsidRPr="00477D99" w:rsidRDefault="007F126E" w:rsidP="007F126E">
      <w:pPr>
        <w:spacing w:after="0" w:line="240" w:lineRule="auto"/>
        <w:jc w:val="both"/>
        <w:rPr>
          <w:rFonts w:ascii="Times New Roman" w:hAnsi="Times New Roman" w:cs="Times New Roman"/>
          <w:lang w:val="es-US"/>
        </w:rPr>
      </w:pPr>
      <w:r w:rsidRPr="00477D99">
        <w:rPr>
          <w:rFonts w:ascii="Times New Roman" w:hAnsi="Times New Roman" w:cs="Times New Roman"/>
          <w:lang w:val="es-US"/>
        </w:rPr>
        <w:t>Del resto de impuestos destaca el cumplimiento respecto a meta de presupuesto del impuesto a los derivados de petróleo, circulación de vehículos, IPRIMA, bebidas, tabacos, cemento, las regalías e hidrocarburos compartibles no alcanzaron la meta de presupuesto probablemente se vieron afectadas por el cese temporal de actividades de la mina Fénix del estor Izabal.</w:t>
      </w:r>
    </w:p>
    <w:p w:rsidR="005F470C" w:rsidRPr="00477D99" w:rsidRDefault="005F470C" w:rsidP="00CD58C8">
      <w:pPr>
        <w:spacing w:after="0" w:line="240" w:lineRule="auto"/>
        <w:jc w:val="both"/>
        <w:rPr>
          <w:rFonts w:ascii="Times New Roman" w:hAnsi="Times New Roman" w:cs="Times New Roman"/>
          <w:lang w:val="es-US"/>
        </w:rPr>
      </w:pPr>
    </w:p>
    <w:p w:rsidR="009D2132" w:rsidRPr="00477D99" w:rsidRDefault="007F126E" w:rsidP="009D2132">
      <w:pPr>
        <w:spacing w:after="0" w:line="240" w:lineRule="auto"/>
        <w:jc w:val="center"/>
        <w:rPr>
          <w:rFonts w:ascii="Times New Roman" w:hAnsi="Times New Roman" w:cs="Times New Roman"/>
          <w:b/>
          <w:lang w:val="es-US"/>
        </w:rPr>
      </w:pPr>
      <w:r w:rsidRPr="00477D99">
        <w:rPr>
          <w:rFonts w:ascii="Times New Roman" w:hAnsi="Times New Roman" w:cs="Times New Roman"/>
          <w:b/>
          <w:lang w:val="es-US"/>
        </w:rPr>
        <w:t>Brechas de recaudación tributaria n</w:t>
      </w:r>
      <w:r w:rsidR="009D2132" w:rsidRPr="00477D99">
        <w:rPr>
          <w:rFonts w:ascii="Times New Roman" w:hAnsi="Times New Roman" w:cs="Times New Roman"/>
          <w:b/>
          <w:lang w:val="es-US"/>
        </w:rPr>
        <w:t>eta</w:t>
      </w:r>
    </w:p>
    <w:p w:rsidR="009D2132" w:rsidRPr="00477D99" w:rsidRDefault="009D2132" w:rsidP="009D2132">
      <w:pPr>
        <w:spacing w:after="0" w:line="240" w:lineRule="auto"/>
        <w:jc w:val="center"/>
        <w:rPr>
          <w:rFonts w:ascii="Times New Roman" w:hAnsi="Times New Roman" w:cs="Times New Roman"/>
          <w:sz w:val="18"/>
          <w:lang w:val="es-US"/>
        </w:rPr>
      </w:pPr>
      <w:r w:rsidRPr="00477D99">
        <w:rPr>
          <w:rFonts w:ascii="Times New Roman" w:hAnsi="Times New Roman" w:cs="Times New Roman"/>
          <w:sz w:val="18"/>
          <w:lang w:val="es-US"/>
        </w:rPr>
        <w:t>Millones de quetzales</w:t>
      </w:r>
    </w:p>
    <w:p w:rsidR="009D2132" w:rsidRPr="00477D99" w:rsidRDefault="007F126E" w:rsidP="009D2132">
      <w:pPr>
        <w:spacing w:after="0" w:line="240" w:lineRule="auto"/>
        <w:jc w:val="both"/>
        <w:rPr>
          <w:rFonts w:ascii="Times New Roman" w:hAnsi="Times New Roman" w:cs="Times New Roman"/>
          <w:lang w:val="es-US"/>
        </w:rPr>
      </w:pPr>
      <w:r w:rsidRPr="00477D99">
        <w:rPr>
          <w:rFonts w:ascii="Times New Roman" w:hAnsi="Times New Roman" w:cs="Times New Roman"/>
          <w:noProof/>
          <w:lang w:eastAsia="es-GT"/>
        </w:rPr>
        <w:drawing>
          <wp:inline distT="0" distB="0" distL="0" distR="0" wp14:anchorId="2A0BD217" wp14:editId="228791C7">
            <wp:extent cx="2581275" cy="3458817"/>
            <wp:effectExtent l="0" t="0" r="0" b="8890"/>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619A1" w:rsidRDefault="009D2132" w:rsidP="00934967">
      <w:pPr>
        <w:spacing w:after="0" w:line="240" w:lineRule="auto"/>
        <w:jc w:val="both"/>
        <w:rPr>
          <w:rFonts w:ascii="Times New Roman" w:hAnsi="Times New Roman" w:cs="Times New Roman"/>
          <w:sz w:val="16"/>
          <w:lang w:val="es-US"/>
        </w:rPr>
      </w:pPr>
      <w:r w:rsidRPr="00477D99">
        <w:rPr>
          <w:rFonts w:ascii="Times New Roman" w:hAnsi="Times New Roman" w:cs="Times New Roman"/>
          <w:sz w:val="16"/>
          <w:lang w:val="es-US"/>
        </w:rPr>
        <w:t>Fuente: Dirección de Análisis y Política Fiscal.</w:t>
      </w:r>
    </w:p>
    <w:p w:rsidR="004B1C7D" w:rsidRDefault="004B1C7D" w:rsidP="00934967">
      <w:pPr>
        <w:spacing w:after="0" w:line="240" w:lineRule="auto"/>
        <w:jc w:val="both"/>
        <w:rPr>
          <w:rFonts w:ascii="Times New Roman" w:hAnsi="Times New Roman" w:cs="Times New Roman"/>
          <w:sz w:val="16"/>
          <w:lang w:val="es-US"/>
        </w:rPr>
      </w:pPr>
    </w:p>
    <w:p w:rsidR="004B1C7D" w:rsidRDefault="004B1C7D" w:rsidP="00934967">
      <w:pPr>
        <w:spacing w:after="0" w:line="240" w:lineRule="auto"/>
        <w:jc w:val="both"/>
        <w:rPr>
          <w:rFonts w:ascii="Times New Roman" w:hAnsi="Times New Roman" w:cs="Times New Roman"/>
          <w:sz w:val="18"/>
          <w:lang w:val="es-US"/>
        </w:rPr>
      </w:pPr>
    </w:p>
    <w:p w:rsidR="00AF1B0F" w:rsidRDefault="00AF1B0F" w:rsidP="00934967">
      <w:pPr>
        <w:spacing w:after="0" w:line="240" w:lineRule="auto"/>
        <w:jc w:val="both"/>
        <w:rPr>
          <w:rFonts w:ascii="Times New Roman" w:hAnsi="Times New Roman" w:cs="Times New Roman"/>
          <w:sz w:val="18"/>
          <w:lang w:val="es-US"/>
        </w:rPr>
      </w:pPr>
    </w:p>
    <w:p w:rsidR="00AF1B0F" w:rsidRDefault="00AF1B0F" w:rsidP="00934967">
      <w:pPr>
        <w:spacing w:after="0" w:line="240" w:lineRule="auto"/>
        <w:jc w:val="both"/>
        <w:rPr>
          <w:rFonts w:ascii="Times New Roman" w:hAnsi="Times New Roman" w:cs="Times New Roman"/>
          <w:sz w:val="18"/>
          <w:lang w:val="es-US"/>
        </w:rPr>
      </w:pPr>
    </w:p>
    <w:p w:rsidR="00AF1B0F" w:rsidRDefault="00AF1B0F" w:rsidP="00934967">
      <w:pPr>
        <w:spacing w:after="0" w:line="240" w:lineRule="auto"/>
        <w:jc w:val="both"/>
        <w:rPr>
          <w:rFonts w:ascii="Times New Roman" w:hAnsi="Times New Roman" w:cs="Times New Roman"/>
          <w:sz w:val="18"/>
          <w:lang w:val="es-US"/>
        </w:rPr>
      </w:pPr>
    </w:p>
    <w:p w:rsidR="00AF1B0F" w:rsidRDefault="00AF1B0F" w:rsidP="00934967">
      <w:pPr>
        <w:spacing w:after="0" w:line="240" w:lineRule="auto"/>
        <w:jc w:val="both"/>
        <w:rPr>
          <w:rFonts w:ascii="Times New Roman" w:hAnsi="Times New Roman" w:cs="Times New Roman"/>
          <w:sz w:val="18"/>
          <w:lang w:val="es-US"/>
        </w:rPr>
      </w:pPr>
    </w:p>
    <w:p w:rsidR="00AF1B0F" w:rsidRPr="00934967" w:rsidRDefault="00AF1B0F" w:rsidP="00934967">
      <w:pPr>
        <w:spacing w:after="0" w:line="240" w:lineRule="auto"/>
        <w:jc w:val="both"/>
        <w:rPr>
          <w:rFonts w:ascii="Times New Roman" w:hAnsi="Times New Roman" w:cs="Times New Roman"/>
          <w:sz w:val="18"/>
          <w:lang w:val="es-US"/>
        </w:rPr>
        <w:sectPr w:rsidR="00AF1B0F" w:rsidRPr="00934967" w:rsidSect="005A03A9">
          <w:headerReference w:type="default" r:id="rId15"/>
          <w:footerReference w:type="default" r:id="rId16"/>
          <w:type w:val="continuous"/>
          <w:pgSz w:w="12240" w:h="15840"/>
          <w:pgMar w:top="1417" w:right="1701" w:bottom="1417" w:left="1701" w:header="708" w:footer="708" w:gutter="0"/>
          <w:cols w:num="2" w:space="708"/>
          <w:docGrid w:linePitch="360"/>
        </w:sectPr>
      </w:pPr>
    </w:p>
    <w:p w:rsidR="00FA3B81" w:rsidRPr="00934967" w:rsidRDefault="007F126E"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A3B81" w:rsidRPr="00934967" w:rsidSect="00FA3B81">
          <w:headerReference w:type="default" r:id="rId17"/>
          <w:footerReference w:type="default" r:id="rId18"/>
          <w:type w:val="continuous"/>
          <w:pgSz w:w="12240" w:h="15840" w:code="1"/>
          <w:pgMar w:top="1418" w:right="1418" w:bottom="1418" w:left="1418" w:header="709" w:footer="709" w:gutter="0"/>
          <w:cols w:space="708"/>
          <w:docGrid w:linePitch="360"/>
        </w:sectPr>
      </w:pPr>
      <w:r w:rsidRPr="00934967">
        <w:rPr>
          <w:rFonts w:ascii="Times New Roman" w:hAnsi="Times New Roman" w:cs="Times New Roman"/>
          <w:b/>
          <w:lang w:val="es-MX"/>
        </w:rPr>
        <w:lastRenderedPageBreak/>
        <w:t>En septiembre</w:t>
      </w:r>
      <w:r w:rsidR="008316E1" w:rsidRPr="00934967">
        <w:rPr>
          <w:rFonts w:ascii="Times New Roman" w:hAnsi="Times New Roman" w:cs="Times New Roman"/>
          <w:b/>
          <w:lang w:val="es-MX"/>
        </w:rPr>
        <w:t xml:space="preserve"> </w:t>
      </w:r>
      <w:r w:rsidRPr="00934967">
        <w:rPr>
          <w:rFonts w:ascii="Times New Roman" w:hAnsi="Times New Roman" w:cs="Times New Roman"/>
          <w:b/>
          <w:lang w:val="es-MX"/>
        </w:rPr>
        <w:t>se detuvo la desaceleración del gasto</w:t>
      </w:r>
    </w:p>
    <w:p w:rsidR="00FA3B81" w:rsidRPr="006E4D65" w:rsidRDefault="00FA3B81" w:rsidP="00FA3B81">
      <w:pPr>
        <w:pStyle w:val="Sinespaciado"/>
        <w:rPr>
          <w:rFonts w:ascii="Times New Roman" w:hAnsi="Times New Roman" w:cs="Times New Roman"/>
          <w:b/>
          <w:color w:val="FF0000"/>
          <w:sz w:val="18"/>
          <w:lang w:val="es-MX"/>
        </w:rPr>
      </w:pPr>
    </w:p>
    <w:p w:rsidR="00FA3B81" w:rsidRPr="006E4D65" w:rsidRDefault="00FA3B81" w:rsidP="00FA3B81">
      <w:pPr>
        <w:pStyle w:val="Sinespaciado"/>
        <w:jc w:val="center"/>
        <w:rPr>
          <w:rFonts w:ascii="Times New Roman" w:hAnsi="Times New Roman" w:cs="Times New Roman"/>
          <w:b/>
          <w:color w:val="FF0000"/>
          <w:lang w:val="es-MX"/>
        </w:rPr>
        <w:sectPr w:rsidR="00FA3B81" w:rsidRPr="006E4D65" w:rsidSect="004E358C">
          <w:type w:val="continuous"/>
          <w:pgSz w:w="12240" w:h="15840"/>
          <w:pgMar w:top="1417" w:right="1701" w:bottom="1417" w:left="1701" w:header="708" w:footer="708" w:gutter="0"/>
          <w:cols w:space="708"/>
          <w:docGrid w:linePitch="360"/>
        </w:sectPr>
      </w:pPr>
    </w:p>
    <w:p w:rsidR="002619A1" w:rsidRPr="00EA0C0C" w:rsidRDefault="002619A1" w:rsidP="002619A1">
      <w:pPr>
        <w:pStyle w:val="Sinespaciado"/>
        <w:jc w:val="both"/>
        <w:rPr>
          <w:rFonts w:ascii="Times New Roman" w:hAnsi="Times New Roman" w:cs="Times New Roman"/>
          <w:lang w:val="es-MX"/>
        </w:rPr>
      </w:pPr>
      <w:r>
        <w:rPr>
          <w:rFonts w:ascii="Times New Roman" w:hAnsi="Times New Roman" w:cs="Times New Roman"/>
          <w:lang w:val="es-MX"/>
        </w:rPr>
        <w:lastRenderedPageBreak/>
        <w:t xml:space="preserve">Durante el 2019, el gasto público que excluye las amortizaciones de la deuda pública ha reportado crecimientos interanuales importantes, en abril dicho crecimiento se ubicó en 20.7% posteriormente a mostrado una desaceleración gradual del mismo, en la cual agosto reportó el menor crecimiento al ubicarse en 13.1%, en septiembre se observa que el gasto repuntó una décima hasta ubicarse en 13.2%. </w:t>
      </w:r>
    </w:p>
    <w:p w:rsidR="002619A1" w:rsidRDefault="002619A1" w:rsidP="002619A1">
      <w:pPr>
        <w:pStyle w:val="Sinespaciado"/>
        <w:jc w:val="both"/>
        <w:rPr>
          <w:rFonts w:ascii="Times New Roman" w:hAnsi="Times New Roman" w:cs="Times New Roman"/>
          <w:lang w:val="es-MX"/>
        </w:rPr>
      </w:pPr>
    </w:p>
    <w:p w:rsidR="005C275E" w:rsidRPr="006E4D65" w:rsidRDefault="002619A1" w:rsidP="002619A1">
      <w:pPr>
        <w:pStyle w:val="Sinespaciado"/>
        <w:jc w:val="both"/>
        <w:rPr>
          <w:rFonts w:ascii="Times New Roman" w:hAnsi="Times New Roman" w:cs="Times New Roman"/>
          <w:color w:val="FF0000"/>
          <w:lang w:val="es-MX"/>
        </w:rPr>
      </w:pPr>
      <w:r>
        <w:rPr>
          <w:rFonts w:ascii="Times New Roman" w:hAnsi="Times New Roman" w:cs="Times New Roman"/>
          <w:lang w:val="es-MX"/>
        </w:rPr>
        <w:t>Para finales de año, se espera que, de acuerdo a la última revisión de cierre 2019, el crecimiento del gasto se ubique cerca del 7.3%, por lo tanto, se espera que en el último trimestre del año se mantenga la desaceleración del gasto público.</w:t>
      </w:r>
      <w:r w:rsidR="005C275E" w:rsidRPr="006E4D65">
        <w:rPr>
          <w:rFonts w:ascii="Times New Roman" w:hAnsi="Times New Roman" w:cs="Times New Roman"/>
          <w:color w:val="FF0000"/>
          <w:lang w:val="es-MX"/>
        </w:rPr>
        <w:t xml:space="preserve"> </w:t>
      </w:r>
    </w:p>
    <w:p w:rsidR="005C275E" w:rsidRPr="006E4D65" w:rsidRDefault="005C275E" w:rsidP="007F126E">
      <w:pPr>
        <w:pStyle w:val="Sinespaciado"/>
        <w:rPr>
          <w:rFonts w:ascii="Times New Roman" w:hAnsi="Times New Roman" w:cs="Times New Roman"/>
          <w:b/>
          <w:color w:val="FF0000"/>
          <w:lang w:val="es-MX"/>
        </w:rPr>
      </w:pPr>
    </w:p>
    <w:p w:rsidR="005C275E" w:rsidRPr="002619A1" w:rsidRDefault="005C275E" w:rsidP="005C275E">
      <w:pPr>
        <w:pStyle w:val="Sinespaciado"/>
        <w:jc w:val="center"/>
        <w:rPr>
          <w:rFonts w:ascii="Times New Roman" w:hAnsi="Times New Roman" w:cs="Times New Roman"/>
          <w:b/>
          <w:lang w:val="es-MX"/>
        </w:rPr>
      </w:pPr>
      <w:r w:rsidRPr="002619A1">
        <w:rPr>
          <w:rFonts w:ascii="Times New Roman" w:hAnsi="Times New Roman" w:cs="Times New Roman"/>
          <w:b/>
          <w:lang w:val="es-MX"/>
        </w:rPr>
        <w:t>Ritmo de Ejecución del Gasto</w:t>
      </w:r>
    </w:p>
    <w:p w:rsidR="002619A1" w:rsidRPr="002619A1" w:rsidRDefault="002619A1" w:rsidP="002619A1">
      <w:pPr>
        <w:pStyle w:val="Sinespaciado"/>
        <w:jc w:val="center"/>
        <w:rPr>
          <w:rFonts w:ascii="Times New Roman" w:hAnsi="Times New Roman" w:cs="Times New Roman"/>
          <w:sz w:val="18"/>
          <w:lang w:val="es-MX"/>
        </w:rPr>
      </w:pPr>
      <w:r w:rsidRPr="002619A1">
        <w:rPr>
          <w:rFonts w:ascii="Times New Roman" w:hAnsi="Times New Roman" w:cs="Times New Roman"/>
          <w:noProof/>
          <w:sz w:val="18"/>
          <w:lang w:eastAsia="es-GT"/>
        </w:rPr>
        <w:drawing>
          <wp:anchor distT="0" distB="0" distL="114300" distR="114300" simplePos="0" relativeHeight="251717632" behindDoc="0" locked="0" layoutInCell="1" allowOverlap="1" wp14:anchorId="088B1E17" wp14:editId="5C0DFF3E">
            <wp:simplePos x="0" y="0"/>
            <wp:positionH relativeFrom="column">
              <wp:posOffset>-3810</wp:posOffset>
            </wp:positionH>
            <wp:positionV relativeFrom="paragraph">
              <wp:posOffset>167005</wp:posOffset>
            </wp:positionV>
            <wp:extent cx="2840990" cy="200025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40990" cy="2000250"/>
                    </a:xfrm>
                    <a:prstGeom prst="rect">
                      <a:avLst/>
                    </a:prstGeom>
                    <a:noFill/>
                  </pic:spPr>
                </pic:pic>
              </a:graphicData>
            </a:graphic>
            <wp14:sizeRelH relativeFrom="page">
              <wp14:pctWidth>0</wp14:pctWidth>
            </wp14:sizeRelH>
            <wp14:sizeRelV relativeFrom="page">
              <wp14:pctHeight>0</wp14:pctHeight>
            </wp14:sizeRelV>
          </wp:anchor>
        </w:drawing>
      </w:r>
      <w:r w:rsidR="005C275E" w:rsidRPr="002619A1">
        <w:rPr>
          <w:rFonts w:ascii="Times New Roman" w:hAnsi="Times New Roman" w:cs="Times New Roman"/>
          <w:sz w:val="18"/>
          <w:lang w:val="es-MX"/>
        </w:rPr>
        <w:t>Variación Interanual*</w:t>
      </w:r>
    </w:p>
    <w:p w:rsidR="005C275E" w:rsidRPr="002619A1" w:rsidRDefault="005C275E" w:rsidP="005C275E">
      <w:pPr>
        <w:pStyle w:val="Sinespaciado"/>
        <w:rPr>
          <w:rFonts w:ascii="Times New Roman" w:hAnsi="Times New Roman" w:cs="Times New Roman"/>
          <w:sz w:val="16"/>
          <w:lang w:val="es-MX"/>
        </w:rPr>
      </w:pPr>
      <w:r w:rsidRPr="002619A1">
        <w:rPr>
          <w:rFonts w:ascii="Times New Roman" w:hAnsi="Times New Roman" w:cs="Times New Roman"/>
          <w:sz w:val="16"/>
          <w:lang w:val="es-MX"/>
        </w:rPr>
        <w:t>*No incluye amortizaciones de la deuda pública</w:t>
      </w:r>
    </w:p>
    <w:p w:rsidR="005C275E" w:rsidRPr="006E4D65" w:rsidRDefault="005C275E" w:rsidP="005C275E">
      <w:pPr>
        <w:spacing w:after="0" w:line="240" w:lineRule="auto"/>
        <w:jc w:val="both"/>
        <w:rPr>
          <w:rFonts w:ascii="Times New Roman" w:hAnsi="Times New Roman" w:cs="Times New Roman"/>
          <w:color w:val="FF0000"/>
          <w:sz w:val="16"/>
        </w:rPr>
      </w:pPr>
      <w:r w:rsidRPr="002619A1">
        <w:rPr>
          <w:rFonts w:ascii="Times New Roman" w:hAnsi="Times New Roman" w:cs="Times New Roman"/>
          <w:sz w:val="16"/>
        </w:rPr>
        <w:t>Fuente: Dirección de Análisis y Política Fiscal</w:t>
      </w:r>
    </w:p>
    <w:p w:rsidR="005C275E" w:rsidRPr="006E4D65" w:rsidRDefault="005C275E" w:rsidP="005C275E">
      <w:pPr>
        <w:pStyle w:val="Sinespaciado"/>
        <w:jc w:val="both"/>
        <w:rPr>
          <w:rFonts w:ascii="Times New Roman" w:hAnsi="Times New Roman" w:cs="Times New Roman"/>
          <w:color w:val="FF0000"/>
          <w:lang w:val="es-MX"/>
        </w:rPr>
      </w:pPr>
    </w:p>
    <w:p w:rsidR="002619A1" w:rsidRDefault="002619A1" w:rsidP="002619A1">
      <w:pPr>
        <w:pStyle w:val="Sinespaciado"/>
        <w:jc w:val="both"/>
        <w:rPr>
          <w:rFonts w:ascii="Times New Roman" w:hAnsi="Times New Roman" w:cs="Times New Roman"/>
          <w:lang w:val="es-MX"/>
        </w:rPr>
      </w:pPr>
      <w:r>
        <w:rPr>
          <w:rFonts w:ascii="Times New Roman" w:hAnsi="Times New Roman" w:cs="Times New Roman"/>
          <w:lang w:val="es-MX"/>
        </w:rPr>
        <w:t xml:space="preserve">A nivel de rubro de cuenta económico se puede visualizar que el mayor gasto se concentró en las remuneraciones, en las transferencias corrientes y las transferencias </w:t>
      </w:r>
    </w:p>
    <w:p w:rsidR="002619A1" w:rsidRDefault="002619A1" w:rsidP="002619A1">
      <w:pPr>
        <w:pStyle w:val="Sinespaciado"/>
        <w:jc w:val="both"/>
        <w:rPr>
          <w:rFonts w:ascii="Times New Roman" w:hAnsi="Times New Roman" w:cs="Times New Roman"/>
          <w:lang w:val="es-MX"/>
        </w:rPr>
      </w:pPr>
      <w:r>
        <w:rPr>
          <w:rFonts w:ascii="Times New Roman" w:hAnsi="Times New Roman" w:cs="Times New Roman"/>
          <w:lang w:val="es-MX"/>
        </w:rPr>
        <w:t xml:space="preserve">de capital concentradas en el sector público. </w:t>
      </w:r>
    </w:p>
    <w:p w:rsidR="002619A1" w:rsidRDefault="002619A1" w:rsidP="002619A1">
      <w:pPr>
        <w:pStyle w:val="Sinespaciado"/>
        <w:jc w:val="both"/>
        <w:rPr>
          <w:rFonts w:ascii="Times New Roman" w:hAnsi="Times New Roman" w:cs="Times New Roman"/>
          <w:lang w:val="es-MX"/>
        </w:rPr>
      </w:pPr>
    </w:p>
    <w:p w:rsidR="002619A1" w:rsidRDefault="002619A1" w:rsidP="002619A1">
      <w:pPr>
        <w:pStyle w:val="Sinespaciado"/>
        <w:jc w:val="both"/>
        <w:rPr>
          <w:rFonts w:ascii="Times New Roman" w:hAnsi="Times New Roman" w:cs="Times New Roman"/>
          <w:lang w:val="es-MX"/>
        </w:rPr>
      </w:pPr>
      <w:r>
        <w:rPr>
          <w:rFonts w:ascii="Times New Roman" w:hAnsi="Times New Roman" w:cs="Times New Roman"/>
          <w:lang w:val="es-MX"/>
        </w:rPr>
        <w:t xml:space="preserve">Respecto a la misma fecha del año anterior, reporta crecimiento el gasto de las remuneraciones (10.0%), las prestaciones a la seguridad social (11.4%), los intereses (11.2%), </w:t>
      </w:r>
      <w:r>
        <w:rPr>
          <w:rFonts w:ascii="Times New Roman" w:hAnsi="Times New Roman" w:cs="Times New Roman"/>
          <w:lang w:val="es-MX"/>
        </w:rPr>
        <w:lastRenderedPageBreak/>
        <w:t xml:space="preserve">las transferencias corrientes (14.3%) y las transferencias de capital (19.2%). El rubro de bienes y servicios venia reportando caídas en los meses previos, en el presente mes reporta un crecimiento de 4.0%. </w:t>
      </w:r>
    </w:p>
    <w:p w:rsidR="002619A1" w:rsidRDefault="002619A1" w:rsidP="002619A1">
      <w:pPr>
        <w:pStyle w:val="Sinespaciado"/>
        <w:jc w:val="both"/>
        <w:rPr>
          <w:rFonts w:ascii="Times New Roman" w:hAnsi="Times New Roman" w:cs="Times New Roman"/>
          <w:lang w:val="es-MX"/>
        </w:rPr>
      </w:pPr>
    </w:p>
    <w:p w:rsidR="002619A1" w:rsidRDefault="002619A1" w:rsidP="002619A1">
      <w:pPr>
        <w:pStyle w:val="Sinespaciado"/>
        <w:jc w:val="both"/>
        <w:rPr>
          <w:rFonts w:ascii="Times New Roman" w:hAnsi="Times New Roman" w:cs="Times New Roman"/>
          <w:lang w:val="es-MX"/>
        </w:rPr>
      </w:pPr>
      <w:r>
        <w:rPr>
          <w:rFonts w:ascii="Times New Roman" w:hAnsi="Times New Roman" w:cs="Times New Roman"/>
          <w:lang w:val="es-MX"/>
        </w:rPr>
        <w:t xml:space="preserve">Los rubros que presentan caídas son: los impuestos pagados por dependencias del Estado (-14.0%), los descuentos y bonificaciones (-21.0%), los arrendamientos de tierras y terrenos (-1.9%), las transferencias corrientes al sector externo (-36.8%) y de lado del gasto de capital, la inversión financiera (-60.0%), aunque es importante destacar que estos rubros representan únicamente el 0.2% del gasto total.    </w:t>
      </w:r>
    </w:p>
    <w:p w:rsidR="002619A1" w:rsidRDefault="002619A1" w:rsidP="002619A1">
      <w:pPr>
        <w:pStyle w:val="Sinespaciado"/>
        <w:jc w:val="both"/>
        <w:rPr>
          <w:rFonts w:ascii="Times New Roman" w:hAnsi="Times New Roman" w:cs="Times New Roman"/>
          <w:lang w:val="es-MX"/>
        </w:rPr>
      </w:pPr>
    </w:p>
    <w:p w:rsidR="002619A1" w:rsidRDefault="002619A1" w:rsidP="002619A1">
      <w:pPr>
        <w:pStyle w:val="Sinespaciado"/>
        <w:jc w:val="both"/>
        <w:rPr>
          <w:rFonts w:ascii="Times New Roman" w:hAnsi="Times New Roman" w:cs="Times New Roman"/>
          <w:lang w:val="es-MX"/>
        </w:rPr>
      </w:pPr>
      <w:r>
        <w:rPr>
          <w:rFonts w:ascii="Times New Roman" w:hAnsi="Times New Roman" w:cs="Times New Roman"/>
          <w:lang w:val="es-MX"/>
        </w:rPr>
        <w:t xml:space="preserve">En lo referente a las transferencias de capital, se reporta avance en la ejecución del aporte a los Consejos de Desarrollo Urbano y Rural, a septiembre reportan una ejecución de Q979.9 millones, con un grado de ejecución de 37.0%. Entre los meses de agosto y septiembre se ha reportado la mayor ejecución de este aporte, siendo de Q216.2 millones y 204.6 millones, respectivamente. </w:t>
      </w:r>
    </w:p>
    <w:p w:rsidR="005C275E" w:rsidRPr="002619A1" w:rsidRDefault="005C275E" w:rsidP="005C275E">
      <w:pPr>
        <w:pStyle w:val="Sinespaciado"/>
        <w:jc w:val="both"/>
        <w:rPr>
          <w:rFonts w:ascii="Times New Roman" w:hAnsi="Times New Roman" w:cs="Times New Roman"/>
          <w:lang w:val="es-MX"/>
        </w:rPr>
      </w:pPr>
    </w:p>
    <w:p w:rsidR="005C275E" w:rsidRPr="002619A1" w:rsidRDefault="005C275E" w:rsidP="005C275E">
      <w:pPr>
        <w:spacing w:after="0" w:line="240" w:lineRule="auto"/>
        <w:jc w:val="center"/>
        <w:rPr>
          <w:rFonts w:ascii="Times New Roman" w:hAnsi="Times New Roman" w:cs="Times New Roman"/>
          <w:b/>
          <w:lang w:val="es-MX"/>
        </w:rPr>
      </w:pPr>
      <w:r w:rsidRPr="002619A1">
        <w:rPr>
          <w:rFonts w:ascii="Times New Roman" w:hAnsi="Times New Roman" w:cs="Times New Roman"/>
          <w:b/>
          <w:lang w:val="es-MX"/>
        </w:rPr>
        <w:t>Ejecución de los Consejos de Desarrollo</w:t>
      </w:r>
    </w:p>
    <w:p w:rsidR="005C275E" w:rsidRPr="002619A1" w:rsidRDefault="005C275E" w:rsidP="005C275E">
      <w:pPr>
        <w:spacing w:after="0" w:line="240" w:lineRule="auto"/>
        <w:jc w:val="center"/>
        <w:rPr>
          <w:rFonts w:ascii="Times New Roman" w:hAnsi="Times New Roman" w:cs="Times New Roman"/>
          <w:sz w:val="18"/>
          <w:szCs w:val="18"/>
          <w:lang w:val="es-MX"/>
        </w:rPr>
      </w:pPr>
      <w:r w:rsidRPr="002619A1">
        <w:rPr>
          <w:rFonts w:ascii="Times New Roman" w:hAnsi="Times New Roman" w:cs="Times New Roman"/>
          <w:sz w:val="18"/>
          <w:szCs w:val="18"/>
          <w:lang w:val="es-MX"/>
        </w:rPr>
        <w:t>Al 30 de septiembre de cada año</w:t>
      </w:r>
    </w:p>
    <w:p w:rsidR="005C275E" w:rsidRPr="002619A1" w:rsidRDefault="005C275E" w:rsidP="005C275E">
      <w:pPr>
        <w:spacing w:after="0" w:line="240" w:lineRule="auto"/>
        <w:jc w:val="center"/>
        <w:rPr>
          <w:rFonts w:ascii="Times New Roman" w:hAnsi="Times New Roman" w:cs="Times New Roman"/>
          <w:sz w:val="18"/>
          <w:szCs w:val="18"/>
          <w:lang w:val="es-MX"/>
        </w:rPr>
      </w:pPr>
      <w:bookmarkStart w:id="0" w:name="_GoBack"/>
      <w:r w:rsidRPr="002619A1">
        <w:rPr>
          <w:noProof/>
          <w:lang w:eastAsia="es-GT"/>
        </w:rPr>
        <w:drawing>
          <wp:anchor distT="0" distB="0" distL="114300" distR="114300" simplePos="0" relativeHeight="251711488" behindDoc="0" locked="0" layoutInCell="1" allowOverlap="1" wp14:anchorId="2863EE0F" wp14:editId="1CB08088">
            <wp:simplePos x="0" y="0"/>
            <wp:positionH relativeFrom="column">
              <wp:posOffset>19050</wp:posOffset>
            </wp:positionH>
            <wp:positionV relativeFrom="paragraph">
              <wp:posOffset>153035</wp:posOffset>
            </wp:positionV>
            <wp:extent cx="2766695" cy="2019300"/>
            <wp:effectExtent l="0" t="0" r="0" b="0"/>
            <wp:wrapSquare wrapText="bothSides"/>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a:extLst>
                        <a:ext uri="{28A0092B-C50C-407E-A947-70E740481C1C}">
                          <a14:useLocalDpi xmlns:a14="http://schemas.microsoft.com/office/drawing/2010/main" val="0"/>
                        </a:ext>
                      </a:extLst>
                    </a:blip>
                    <a:srcRect l="3453" t="967" r="16656" b="1513"/>
                    <a:stretch/>
                  </pic:blipFill>
                  <pic:spPr bwMode="auto">
                    <a:xfrm>
                      <a:off x="0" y="0"/>
                      <a:ext cx="2766695" cy="201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Pr="002619A1">
        <w:rPr>
          <w:rFonts w:ascii="Times New Roman" w:hAnsi="Times New Roman" w:cs="Times New Roman"/>
          <w:sz w:val="18"/>
          <w:szCs w:val="18"/>
          <w:lang w:val="es-MX"/>
        </w:rPr>
        <w:t>Millones de quetzales y porcentajes</w:t>
      </w:r>
    </w:p>
    <w:p w:rsidR="005C275E" w:rsidRPr="002619A1" w:rsidRDefault="005C275E" w:rsidP="00BE0387">
      <w:pPr>
        <w:spacing w:after="0" w:line="240" w:lineRule="auto"/>
        <w:rPr>
          <w:rFonts w:ascii="Times New Roman" w:hAnsi="Times New Roman" w:cs="Times New Roman"/>
          <w:sz w:val="16"/>
          <w:szCs w:val="18"/>
          <w:lang w:val="es-MX"/>
        </w:rPr>
      </w:pPr>
      <w:r w:rsidRPr="002619A1">
        <w:rPr>
          <w:rFonts w:ascii="Times New Roman" w:hAnsi="Times New Roman" w:cs="Times New Roman"/>
          <w:sz w:val="18"/>
          <w:szCs w:val="18"/>
          <w:lang w:val="es-MX"/>
        </w:rPr>
        <w:t xml:space="preserve"> </w:t>
      </w:r>
      <w:r w:rsidRPr="002619A1">
        <w:rPr>
          <w:rFonts w:ascii="Times New Roman" w:hAnsi="Times New Roman" w:cs="Times New Roman"/>
          <w:sz w:val="16"/>
          <w:szCs w:val="18"/>
          <w:lang w:val="es-MX"/>
        </w:rPr>
        <w:t>Fuente: Dirección de Análisis y Política Fiscal</w:t>
      </w:r>
    </w:p>
    <w:p w:rsidR="002619A1" w:rsidRDefault="002619A1" w:rsidP="00BE0387">
      <w:pPr>
        <w:spacing w:after="0" w:line="240" w:lineRule="auto"/>
        <w:rPr>
          <w:rFonts w:ascii="Times New Roman" w:hAnsi="Times New Roman" w:cs="Times New Roman"/>
          <w:color w:val="FF0000"/>
          <w:szCs w:val="18"/>
          <w:lang w:val="es-MX"/>
        </w:rPr>
      </w:pPr>
    </w:p>
    <w:p w:rsidR="00934967" w:rsidRPr="006E4D65" w:rsidRDefault="00934967" w:rsidP="00934967">
      <w:pPr>
        <w:pStyle w:val="Sinespaciado"/>
        <w:jc w:val="both"/>
        <w:rPr>
          <w:rFonts w:ascii="Times New Roman" w:hAnsi="Times New Roman" w:cs="Times New Roman"/>
          <w:color w:val="FF0000"/>
          <w:lang w:val="es-MX"/>
        </w:rPr>
      </w:pPr>
      <w:r>
        <w:rPr>
          <w:rFonts w:ascii="Times New Roman" w:hAnsi="Times New Roman" w:cs="Times New Roman"/>
          <w:lang w:val="es-MX"/>
        </w:rPr>
        <w:lastRenderedPageBreak/>
        <w:t>Este nivel de ejecución es superior al observado en igual fecha de 2018, 2017 y 2015, no obstante, se considera que es poco dinámica, por ello, se espera que la ejecución al final de año de los Consejos de Desarrollo sea moderada.</w:t>
      </w:r>
      <w:r w:rsidRPr="006E4D65">
        <w:rPr>
          <w:rFonts w:ascii="Times New Roman" w:hAnsi="Times New Roman" w:cs="Times New Roman"/>
          <w:color w:val="FF0000"/>
          <w:lang w:val="es-MX"/>
        </w:rPr>
        <w:t xml:space="preserve"> </w:t>
      </w:r>
    </w:p>
    <w:p w:rsidR="00934967" w:rsidRPr="002619A1" w:rsidRDefault="00934967" w:rsidP="00BE0387">
      <w:pPr>
        <w:spacing w:after="0" w:line="240" w:lineRule="auto"/>
        <w:rPr>
          <w:rFonts w:ascii="Times New Roman" w:hAnsi="Times New Roman" w:cs="Times New Roman"/>
          <w:color w:val="FF0000"/>
          <w:szCs w:val="18"/>
          <w:lang w:val="es-MX"/>
        </w:rPr>
      </w:pPr>
    </w:p>
    <w:p w:rsidR="002619A1" w:rsidRDefault="002619A1" w:rsidP="002619A1">
      <w:pPr>
        <w:pStyle w:val="Sinespaciado"/>
        <w:jc w:val="both"/>
        <w:rPr>
          <w:rFonts w:ascii="Times New Roman" w:hAnsi="Times New Roman" w:cs="Times New Roman"/>
          <w:lang w:val="es-MX"/>
        </w:rPr>
      </w:pPr>
      <w:r>
        <w:rPr>
          <w:rFonts w:ascii="Times New Roman" w:hAnsi="Times New Roman" w:cs="Times New Roman"/>
          <w:lang w:val="es-MX"/>
        </w:rPr>
        <w:t xml:space="preserve">El bajo dinamismo en la ejecución se debe a los escasos avances que se reportan en las obras a cargo de los Consejos, lo cual no permite que los recursos fluyan a pesar que el gobierno tiene la obligación de garantizar los recursos de acuerdo al comportamiento de la recaudación. </w:t>
      </w:r>
    </w:p>
    <w:p w:rsidR="002619A1" w:rsidRDefault="002619A1" w:rsidP="002619A1">
      <w:pPr>
        <w:pStyle w:val="Sinespaciado"/>
        <w:jc w:val="both"/>
        <w:rPr>
          <w:rFonts w:ascii="Times New Roman" w:hAnsi="Times New Roman" w:cs="Times New Roman"/>
          <w:lang w:val="es-MX"/>
        </w:rPr>
      </w:pPr>
    </w:p>
    <w:p w:rsidR="002619A1" w:rsidRDefault="002619A1" w:rsidP="002619A1">
      <w:pPr>
        <w:pStyle w:val="Sinespaciado"/>
        <w:jc w:val="both"/>
        <w:rPr>
          <w:rFonts w:ascii="Times New Roman" w:hAnsi="Times New Roman" w:cs="Times New Roman"/>
          <w:lang w:val="es-MX"/>
        </w:rPr>
      </w:pPr>
      <w:r w:rsidRPr="006A08A7">
        <w:rPr>
          <w:rFonts w:ascii="Times New Roman" w:hAnsi="Times New Roman" w:cs="Times New Roman"/>
          <w:lang w:val="es-MX"/>
        </w:rPr>
        <w:t xml:space="preserve">Es importante resaltar </w:t>
      </w:r>
      <w:r>
        <w:rPr>
          <w:rFonts w:ascii="Times New Roman" w:hAnsi="Times New Roman" w:cs="Times New Roman"/>
          <w:lang w:val="es-MX"/>
        </w:rPr>
        <w:t>que el dinamismo</w:t>
      </w:r>
      <w:r w:rsidRPr="006A08A7">
        <w:rPr>
          <w:rFonts w:ascii="Times New Roman" w:hAnsi="Times New Roman" w:cs="Times New Roman"/>
          <w:lang w:val="es-MX"/>
        </w:rPr>
        <w:t xml:space="preserve"> en la inversión real directa, </w:t>
      </w:r>
      <w:r>
        <w:rPr>
          <w:rFonts w:ascii="Times New Roman" w:hAnsi="Times New Roman" w:cs="Times New Roman"/>
          <w:lang w:val="es-MX"/>
        </w:rPr>
        <w:t xml:space="preserve">muestra un crecimiento de 46.1%, es decir, se han ejecutado Q1,003.0 millones más que a la misma fecha del año anterior, la ejecución acumulada se ubica en Q3,177.1 millones. </w:t>
      </w:r>
    </w:p>
    <w:p w:rsidR="002619A1" w:rsidRDefault="002619A1" w:rsidP="002619A1">
      <w:pPr>
        <w:pStyle w:val="Sinespaciado"/>
        <w:jc w:val="both"/>
        <w:rPr>
          <w:rFonts w:ascii="Times New Roman" w:hAnsi="Times New Roman" w:cs="Times New Roman"/>
          <w:lang w:val="es-MX"/>
        </w:rPr>
      </w:pPr>
    </w:p>
    <w:p w:rsidR="002619A1" w:rsidRDefault="002619A1" w:rsidP="002619A1">
      <w:pPr>
        <w:pStyle w:val="Sinespaciado"/>
        <w:jc w:val="both"/>
        <w:rPr>
          <w:rFonts w:ascii="Times New Roman" w:hAnsi="Times New Roman" w:cs="Times New Roman"/>
          <w:lang w:val="es-MX"/>
        </w:rPr>
      </w:pPr>
      <w:r>
        <w:rPr>
          <w:rFonts w:ascii="Times New Roman" w:hAnsi="Times New Roman" w:cs="Times New Roman"/>
          <w:lang w:val="es-MX"/>
        </w:rPr>
        <w:t>Esto responde principalmente, a la dinámica positiva en la ejecución del Ministerio de Comunicaciones, Infraestructura y Vivienda con proyectos para la construcción de carreteras y el mejoramiento de otras.</w:t>
      </w:r>
    </w:p>
    <w:p w:rsidR="002619A1" w:rsidRDefault="002619A1" w:rsidP="002619A1">
      <w:pPr>
        <w:pStyle w:val="Sinespaciado"/>
        <w:jc w:val="both"/>
        <w:rPr>
          <w:rFonts w:ascii="Times New Roman" w:hAnsi="Times New Roman" w:cs="Times New Roman"/>
          <w:lang w:val="es-MX"/>
        </w:rPr>
      </w:pPr>
    </w:p>
    <w:p w:rsidR="002619A1" w:rsidRDefault="002619A1" w:rsidP="002619A1">
      <w:pPr>
        <w:pStyle w:val="Sinespaciado"/>
        <w:jc w:val="both"/>
        <w:rPr>
          <w:rFonts w:ascii="Times New Roman" w:hAnsi="Times New Roman" w:cs="Times New Roman"/>
          <w:lang w:val="es-MX"/>
        </w:rPr>
      </w:pPr>
      <w:r w:rsidRPr="006220B2">
        <w:rPr>
          <w:rFonts w:ascii="Times New Roman" w:hAnsi="Times New Roman" w:cs="Times New Roman"/>
          <w:lang w:val="es-MX"/>
        </w:rPr>
        <w:t>Respecto a la ejecución total del gasto, la cual incluye amortizaciones de la deuda pública, al mes de septiembre se situó en Q58,903.1 millones, con un grado de ejecución de 66.7%, este nivel se encuentra por arriba de la ejecución promedio de los últimos 5 años (65.2%) y es superior a la reportada en los 4 años anteriores, únicamente superada en una décima por la ejecución de 2014, la cual se situó en 66.8%.</w:t>
      </w:r>
      <w:r>
        <w:rPr>
          <w:rFonts w:ascii="Times New Roman" w:hAnsi="Times New Roman" w:cs="Times New Roman"/>
          <w:lang w:val="es-MX"/>
        </w:rPr>
        <w:t xml:space="preserve">  </w:t>
      </w:r>
    </w:p>
    <w:p w:rsidR="002619A1" w:rsidRDefault="002619A1" w:rsidP="002619A1">
      <w:pPr>
        <w:pStyle w:val="Sinespaciado"/>
        <w:jc w:val="both"/>
        <w:rPr>
          <w:rFonts w:ascii="Times New Roman" w:hAnsi="Times New Roman" w:cs="Times New Roman"/>
          <w:lang w:val="es-MX"/>
        </w:rPr>
      </w:pPr>
    </w:p>
    <w:p w:rsidR="002619A1" w:rsidRDefault="002619A1" w:rsidP="002619A1">
      <w:pPr>
        <w:pStyle w:val="Sinespaciado"/>
        <w:jc w:val="both"/>
        <w:rPr>
          <w:rFonts w:ascii="Times New Roman" w:hAnsi="Times New Roman" w:cs="Times New Roman"/>
        </w:rPr>
      </w:pPr>
      <w:r>
        <w:rPr>
          <w:rFonts w:ascii="Times New Roman" w:hAnsi="Times New Roman" w:cs="Times New Roman"/>
        </w:rPr>
        <w:t xml:space="preserve">A nivel del gasto público por entidades, muestran el mayor nivel de ejecución Educación (70.9%), Obligaciones del Estado (69.6%) y la deuda pública (67.8%), siendo la ejecución superior a la ejecución institucional total (66.7%).     </w:t>
      </w:r>
    </w:p>
    <w:p w:rsidR="002619A1" w:rsidRDefault="002619A1" w:rsidP="002619A1">
      <w:pPr>
        <w:pStyle w:val="Sinespaciado"/>
        <w:jc w:val="both"/>
        <w:rPr>
          <w:rFonts w:ascii="Times New Roman" w:hAnsi="Times New Roman" w:cs="Times New Roman"/>
        </w:rPr>
      </w:pPr>
    </w:p>
    <w:p w:rsidR="002619A1" w:rsidRDefault="002619A1" w:rsidP="002619A1">
      <w:pPr>
        <w:pStyle w:val="Sinespaciado"/>
        <w:jc w:val="both"/>
        <w:rPr>
          <w:rFonts w:ascii="Times New Roman" w:hAnsi="Times New Roman" w:cs="Times New Roman"/>
        </w:rPr>
      </w:pPr>
      <w:r>
        <w:rPr>
          <w:rFonts w:ascii="Times New Roman" w:hAnsi="Times New Roman" w:cs="Times New Roman"/>
        </w:rPr>
        <w:t xml:space="preserve">Por su parte, las entidades que se encuentran a la cola de la ejecución son Cultura y Deportes </w:t>
      </w:r>
      <w:r>
        <w:rPr>
          <w:rFonts w:ascii="Times New Roman" w:hAnsi="Times New Roman" w:cs="Times New Roman"/>
        </w:rPr>
        <w:lastRenderedPageBreak/>
        <w:t>(50.4%),</w:t>
      </w:r>
      <w:r w:rsidRPr="007B0A12">
        <w:rPr>
          <w:rFonts w:ascii="Times New Roman" w:hAnsi="Times New Roman" w:cs="Times New Roman"/>
        </w:rPr>
        <w:t xml:space="preserve"> </w:t>
      </w:r>
      <w:r>
        <w:rPr>
          <w:rFonts w:ascii="Times New Roman" w:hAnsi="Times New Roman" w:cs="Times New Roman"/>
        </w:rPr>
        <w:t xml:space="preserve">Desarrollo Social (51.9%), Finanzas Públicas (54.1%) y Ambiente y Recursos Naturales (55.2%).  </w:t>
      </w:r>
    </w:p>
    <w:p w:rsidR="002619A1" w:rsidRDefault="002619A1" w:rsidP="002619A1">
      <w:pPr>
        <w:pStyle w:val="Sinespaciado"/>
        <w:jc w:val="both"/>
        <w:rPr>
          <w:rFonts w:ascii="Times New Roman" w:hAnsi="Times New Roman" w:cs="Times New Roman"/>
        </w:rPr>
      </w:pPr>
    </w:p>
    <w:p w:rsidR="002619A1" w:rsidRDefault="002619A1" w:rsidP="002619A1">
      <w:pPr>
        <w:pStyle w:val="Sinespaciado"/>
        <w:jc w:val="both"/>
        <w:rPr>
          <w:rFonts w:ascii="Times New Roman" w:hAnsi="Times New Roman" w:cs="Times New Roman"/>
        </w:rPr>
      </w:pPr>
      <w:r>
        <w:rPr>
          <w:rFonts w:ascii="Times New Roman" w:hAnsi="Times New Roman" w:cs="Times New Roman"/>
        </w:rPr>
        <w:t xml:space="preserve">Todas las entidades reportan avances en su ejecución respecto al año previo, a excepción del Ministerio de Gobernación, el cual muestra un retroceso del 3.0% respecto al año previo. </w:t>
      </w:r>
    </w:p>
    <w:p w:rsidR="002619A1" w:rsidRDefault="002619A1" w:rsidP="002619A1">
      <w:pPr>
        <w:pStyle w:val="Sinespaciado"/>
        <w:jc w:val="both"/>
        <w:rPr>
          <w:rFonts w:ascii="Times New Roman" w:hAnsi="Times New Roman" w:cs="Times New Roman"/>
        </w:rPr>
      </w:pPr>
    </w:p>
    <w:p w:rsidR="002619A1" w:rsidRPr="006E4D65" w:rsidRDefault="002619A1" w:rsidP="002619A1">
      <w:pPr>
        <w:pStyle w:val="Sinespaciado"/>
        <w:jc w:val="both"/>
        <w:rPr>
          <w:rFonts w:ascii="Times New Roman" w:hAnsi="Times New Roman" w:cs="Times New Roman"/>
          <w:color w:val="FF0000"/>
        </w:rPr>
      </w:pPr>
      <w:r>
        <w:rPr>
          <w:rFonts w:ascii="Times New Roman" w:hAnsi="Times New Roman" w:cs="Times New Roman"/>
        </w:rPr>
        <w:t>En cuanto a crecimiento interanual, resalta el caso del Ministerio de Comunicaciones con el mayor crecimiento siendo de 33.7%, aunque este ha venido desacelerado, le sigue el Ministerio de Salud Pública y Asistencia Social (23.8%), Ministerio de Cultura y Deportes (21.1%) y el Ministerio de Agricultura, Ganadería y Alimentación (20.7%).</w:t>
      </w:r>
    </w:p>
    <w:p w:rsidR="005C275E" w:rsidRPr="006E4D65" w:rsidRDefault="005C275E" w:rsidP="005C275E">
      <w:pPr>
        <w:pStyle w:val="Sinespaciado"/>
        <w:jc w:val="both"/>
        <w:rPr>
          <w:rFonts w:ascii="Times New Roman" w:hAnsi="Times New Roman" w:cs="Times New Roman"/>
          <w:color w:val="FF0000"/>
        </w:rPr>
      </w:pPr>
      <w:r w:rsidRPr="006E4D65">
        <w:rPr>
          <w:rFonts w:ascii="Times New Roman" w:hAnsi="Times New Roman" w:cs="Times New Roman"/>
          <w:color w:val="FF0000"/>
        </w:rPr>
        <w:t xml:space="preserve"> </w:t>
      </w:r>
    </w:p>
    <w:p w:rsidR="005C275E" w:rsidRPr="002619A1" w:rsidRDefault="005C275E" w:rsidP="005C275E">
      <w:pPr>
        <w:spacing w:after="0" w:line="240" w:lineRule="auto"/>
        <w:jc w:val="center"/>
        <w:rPr>
          <w:rFonts w:ascii="Times New Roman" w:hAnsi="Times New Roman" w:cs="Times New Roman"/>
          <w:b/>
          <w:lang w:val="es-MX"/>
        </w:rPr>
      </w:pPr>
      <w:r w:rsidRPr="002619A1">
        <w:rPr>
          <w:rFonts w:ascii="Times New Roman" w:hAnsi="Times New Roman" w:cs="Times New Roman"/>
          <w:b/>
          <w:lang w:val="es-MX"/>
        </w:rPr>
        <w:t>Grado de Ejecución por Entidad</w:t>
      </w:r>
    </w:p>
    <w:p w:rsidR="005C275E" w:rsidRPr="002619A1" w:rsidRDefault="005C275E" w:rsidP="005C275E">
      <w:pPr>
        <w:spacing w:after="0" w:line="240" w:lineRule="auto"/>
        <w:jc w:val="center"/>
        <w:rPr>
          <w:rFonts w:ascii="Times New Roman" w:hAnsi="Times New Roman" w:cs="Times New Roman"/>
          <w:sz w:val="18"/>
          <w:szCs w:val="18"/>
          <w:lang w:val="es-MX"/>
        </w:rPr>
      </w:pPr>
      <w:r w:rsidRPr="002619A1">
        <w:rPr>
          <w:rFonts w:ascii="Times New Roman" w:hAnsi="Times New Roman" w:cs="Times New Roman"/>
          <w:sz w:val="18"/>
          <w:szCs w:val="18"/>
          <w:lang w:val="es-MX"/>
        </w:rPr>
        <w:t>Al 30 de septiembre del 2019</w:t>
      </w:r>
    </w:p>
    <w:p w:rsidR="005C275E" w:rsidRPr="002619A1" w:rsidRDefault="005C275E" w:rsidP="005C275E">
      <w:pPr>
        <w:spacing w:after="0" w:line="240" w:lineRule="auto"/>
        <w:jc w:val="center"/>
        <w:rPr>
          <w:rFonts w:ascii="Times New Roman" w:hAnsi="Times New Roman" w:cs="Times New Roman"/>
          <w:sz w:val="18"/>
          <w:szCs w:val="18"/>
          <w:lang w:val="es-MX"/>
        </w:rPr>
      </w:pPr>
      <w:r w:rsidRPr="002619A1">
        <w:rPr>
          <w:rFonts w:ascii="Times New Roman" w:hAnsi="Times New Roman" w:cs="Times New Roman"/>
          <w:sz w:val="18"/>
          <w:szCs w:val="18"/>
          <w:lang w:val="es-MX"/>
        </w:rPr>
        <w:t>Millones de quetzales</w:t>
      </w:r>
    </w:p>
    <w:p w:rsidR="005C275E" w:rsidRPr="002619A1" w:rsidRDefault="005C275E" w:rsidP="00BE0387">
      <w:pPr>
        <w:spacing w:after="0" w:line="240" w:lineRule="auto"/>
        <w:jc w:val="center"/>
        <w:rPr>
          <w:rFonts w:ascii="Times New Roman" w:hAnsi="Times New Roman" w:cs="Times New Roman"/>
          <w:sz w:val="18"/>
          <w:szCs w:val="18"/>
          <w:lang w:val="es-MX"/>
        </w:rPr>
      </w:pPr>
      <w:r w:rsidRPr="002619A1">
        <w:rPr>
          <w:rFonts w:ascii="Times New Roman" w:hAnsi="Times New Roman" w:cs="Times New Roman"/>
          <w:noProof/>
          <w:sz w:val="18"/>
          <w:szCs w:val="18"/>
          <w:lang w:eastAsia="es-GT"/>
        </w:rPr>
        <w:drawing>
          <wp:inline distT="0" distB="0" distL="0" distR="0" wp14:anchorId="32D3627B" wp14:editId="7275E6C8">
            <wp:extent cx="2567785" cy="2423795"/>
            <wp:effectExtent l="0" t="0" r="4445"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a:extLst>
                        <a:ext uri="{28A0092B-C50C-407E-A947-70E740481C1C}">
                          <a14:useLocalDpi xmlns:a14="http://schemas.microsoft.com/office/drawing/2010/main" val="0"/>
                        </a:ext>
                      </a:extLst>
                    </a:blip>
                    <a:srcRect r="6697" b="3632"/>
                    <a:stretch/>
                  </pic:blipFill>
                  <pic:spPr bwMode="auto">
                    <a:xfrm>
                      <a:off x="0" y="0"/>
                      <a:ext cx="2601235" cy="2455370"/>
                    </a:xfrm>
                    <a:prstGeom prst="rect">
                      <a:avLst/>
                    </a:prstGeom>
                    <a:noFill/>
                    <a:ln>
                      <a:noFill/>
                    </a:ln>
                    <a:extLst>
                      <a:ext uri="{53640926-AAD7-44D8-BBD7-CCE9431645EC}">
                        <a14:shadowObscured xmlns:a14="http://schemas.microsoft.com/office/drawing/2010/main"/>
                      </a:ext>
                    </a:extLst>
                  </pic:spPr>
                </pic:pic>
              </a:graphicData>
            </a:graphic>
          </wp:inline>
        </w:drawing>
      </w:r>
    </w:p>
    <w:p w:rsidR="005C275E" w:rsidRPr="002619A1" w:rsidRDefault="005C275E" w:rsidP="005C275E">
      <w:pPr>
        <w:spacing w:after="0" w:line="240" w:lineRule="auto"/>
        <w:jc w:val="both"/>
        <w:rPr>
          <w:rFonts w:ascii="Times New Roman" w:hAnsi="Times New Roman" w:cs="Times New Roman"/>
          <w:sz w:val="16"/>
        </w:rPr>
      </w:pPr>
      <w:r w:rsidRPr="002619A1">
        <w:rPr>
          <w:rFonts w:ascii="Times New Roman" w:hAnsi="Times New Roman" w:cs="Times New Roman"/>
          <w:sz w:val="16"/>
        </w:rPr>
        <w:t>Fuente: Dirección de Análisis y Política Fiscal</w:t>
      </w:r>
    </w:p>
    <w:p w:rsidR="005C275E" w:rsidRPr="006E4D65" w:rsidRDefault="005C275E" w:rsidP="005C275E">
      <w:pPr>
        <w:pStyle w:val="Sinespaciado"/>
        <w:jc w:val="center"/>
        <w:rPr>
          <w:rFonts w:ascii="Times New Roman" w:hAnsi="Times New Roman" w:cs="Times New Roman"/>
          <w:b/>
          <w:color w:val="FF0000"/>
        </w:rPr>
      </w:pPr>
    </w:p>
    <w:p w:rsidR="002619A1" w:rsidRDefault="002619A1" w:rsidP="002619A1">
      <w:pPr>
        <w:pStyle w:val="Sinespaciado"/>
        <w:jc w:val="both"/>
        <w:rPr>
          <w:rFonts w:ascii="Times New Roman" w:hAnsi="Times New Roman" w:cs="Times New Roman"/>
        </w:rPr>
      </w:pPr>
      <w:r>
        <w:rPr>
          <w:rFonts w:ascii="Times New Roman" w:hAnsi="Times New Roman" w:cs="Times New Roman"/>
        </w:rPr>
        <w:t xml:space="preserve">La única entidad que </w:t>
      </w:r>
      <w:r w:rsidRPr="007C2419">
        <w:rPr>
          <w:rFonts w:ascii="Times New Roman" w:hAnsi="Times New Roman" w:cs="Times New Roman"/>
        </w:rPr>
        <w:t>reporta un desempeño negativo</w:t>
      </w:r>
      <w:r>
        <w:rPr>
          <w:rFonts w:ascii="Times New Roman" w:hAnsi="Times New Roman" w:cs="Times New Roman"/>
        </w:rPr>
        <w:t xml:space="preserve"> es Gobernación con -5.5%, es decir ha ejecutado Q164.4 millones menos que el año previo, esto derivado de una menor ejecución en el rubro de bienes y servicios.</w:t>
      </w:r>
    </w:p>
    <w:p w:rsidR="002619A1" w:rsidRDefault="002619A1" w:rsidP="002619A1">
      <w:pPr>
        <w:pStyle w:val="Sinespaciado"/>
        <w:jc w:val="both"/>
        <w:rPr>
          <w:rFonts w:ascii="Times New Roman" w:hAnsi="Times New Roman" w:cs="Times New Roman"/>
        </w:rPr>
      </w:pPr>
    </w:p>
    <w:p w:rsidR="002619A1" w:rsidRDefault="002619A1" w:rsidP="002619A1">
      <w:pPr>
        <w:pStyle w:val="Sinespaciado"/>
        <w:jc w:val="both"/>
        <w:rPr>
          <w:rFonts w:ascii="Times New Roman" w:hAnsi="Times New Roman" w:cs="Times New Roman"/>
          <w:lang w:val="es-MX"/>
        </w:rPr>
      </w:pPr>
      <w:r>
        <w:rPr>
          <w:rFonts w:ascii="Times New Roman" w:hAnsi="Times New Roman" w:cs="Times New Roman"/>
          <w:lang w:val="es-MX"/>
        </w:rPr>
        <w:t>En r</w:t>
      </w:r>
      <w:r w:rsidRPr="00C74885">
        <w:rPr>
          <w:rFonts w:ascii="Times New Roman" w:hAnsi="Times New Roman" w:cs="Times New Roman"/>
          <w:lang w:val="es-MX"/>
        </w:rPr>
        <w:t>elación a</w:t>
      </w:r>
      <w:r>
        <w:rPr>
          <w:rFonts w:ascii="Times New Roman" w:hAnsi="Times New Roman" w:cs="Times New Roman"/>
          <w:lang w:val="es-MX"/>
        </w:rPr>
        <w:t xml:space="preserve"> </w:t>
      </w:r>
      <w:r w:rsidRPr="00C74885">
        <w:rPr>
          <w:rFonts w:ascii="Times New Roman" w:hAnsi="Times New Roman" w:cs="Times New Roman"/>
          <w:lang w:val="es-MX"/>
        </w:rPr>
        <w:t>l</w:t>
      </w:r>
      <w:r>
        <w:rPr>
          <w:rFonts w:ascii="Times New Roman" w:hAnsi="Times New Roman" w:cs="Times New Roman"/>
          <w:lang w:val="es-MX"/>
        </w:rPr>
        <w:t>a ejecución del</w:t>
      </w:r>
      <w:r w:rsidRPr="00C74885">
        <w:rPr>
          <w:rFonts w:ascii="Times New Roman" w:hAnsi="Times New Roman" w:cs="Times New Roman"/>
          <w:lang w:val="es-MX"/>
        </w:rPr>
        <w:t xml:space="preserve"> gasto social, </w:t>
      </w:r>
      <w:r>
        <w:rPr>
          <w:rFonts w:ascii="Times New Roman" w:hAnsi="Times New Roman" w:cs="Times New Roman"/>
          <w:lang w:val="es-MX"/>
        </w:rPr>
        <w:t xml:space="preserve">que considera únicamente los sectores de salud, </w:t>
      </w:r>
      <w:r>
        <w:rPr>
          <w:rFonts w:ascii="Times New Roman" w:hAnsi="Times New Roman" w:cs="Times New Roman"/>
          <w:lang w:val="es-MX"/>
        </w:rPr>
        <w:lastRenderedPageBreak/>
        <w:t xml:space="preserve">educación y vivienda, se reporta una ejecución de 65.7%, el sector educación lidera la ejecución con 69.3%, seguido por el sector vivienda con 60.8% y el de salud pública y asistencia social con 59.9%. </w:t>
      </w:r>
    </w:p>
    <w:p w:rsidR="002619A1" w:rsidRDefault="002619A1" w:rsidP="002619A1">
      <w:pPr>
        <w:pStyle w:val="Sinespaciado"/>
        <w:jc w:val="both"/>
        <w:rPr>
          <w:rFonts w:ascii="Times New Roman" w:hAnsi="Times New Roman" w:cs="Times New Roman"/>
          <w:lang w:val="es-MX"/>
        </w:rPr>
      </w:pPr>
    </w:p>
    <w:p w:rsidR="002619A1" w:rsidRDefault="002619A1" w:rsidP="002619A1">
      <w:pPr>
        <w:pStyle w:val="Sinespaciado"/>
        <w:jc w:val="both"/>
        <w:rPr>
          <w:rFonts w:ascii="Times New Roman" w:hAnsi="Times New Roman" w:cs="Times New Roman"/>
          <w:lang w:val="es-MX"/>
        </w:rPr>
      </w:pPr>
      <w:r>
        <w:rPr>
          <w:rFonts w:ascii="Times New Roman" w:hAnsi="Times New Roman" w:cs="Times New Roman"/>
          <w:lang w:val="es-MX"/>
        </w:rPr>
        <w:t>En el caso del sector vivienda, durante el año ha sufrido modificaciones en el presupuesto y de esa cuenta el presupuesto vigente es de Q359.8 millones, mientras que el inicial se ubicaba en Q609.7 millones, esta situación ha permitido que el nivel de ejecución repunte. Dicho repunte ha sido por una mejor ejecución por parte del Fondo para la Vivienda (Fopavi).</w:t>
      </w:r>
    </w:p>
    <w:p w:rsidR="002619A1" w:rsidRDefault="002619A1" w:rsidP="002619A1">
      <w:pPr>
        <w:pStyle w:val="Sinespaciado"/>
        <w:jc w:val="both"/>
        <w:rPr>
          <w:rFonts w:ascii="Times New Roman" w:hAnsi="Times New Roman" w:cs="Times New Roman"/>
          <w:lang w:val="es-MX"/>
        </w:rPr>
      </w:pPr>
    </w:p>
    <w:p w:rsidR="002619A1" w:rsidRDefault="002619A1" w:rsidP="002619A1">
      <w:pPr>
        <w:pStyle w:val="Sinespaciado"/>
        <w:jc w:val="both"/>
        <w:rPr>
          <w:rFonts w:ascii="Times New Roman" w:hAnsi="Times New Roman" w:cs="Times New Roman"/>
          <w:lang w:val="es-MX"/>
        </w:rPr>
      </w:pPr>
      <w:r>
        <w:rPr>
          <w:rFonts w:ascii="Times New Roman" w:hAnsi="Times New Roman" w:cs="Times New Roman"/>
          <w:lang w:val="es-MX"/>
        </w:rPr>
        <w:t xml:space="preserve">Al incluir en el gasto social los sectores que, de seguridad interna y justicia, conforme lo Establecen los Acuerdos de Paz, la ejecución aumenta levemente y se ubica en 65.8%. </w:t>
      </w:r>
    </w:p>
    <w:p w:rsidR="002619A1" w:rsidRDefault="002619A1" w:rsidP="002619A1">
      <w:pPr>
        <w:pStyle w:val="Sinespaciado"/>
        <w:jc w:val="both"/>
        <w:rPr>
          <w:rFonts w:ascii="Times New Roman" w:hAnsi="Times New Roman" w:cs="Times New Roman"/>
          <w:lang w:val="es-MX"/>
        </w:rPr>
      </w:pPr>
    </w:p>
    <w:p w:rsidR="002619A1" w:rsidRPr="006E4D65" w:rsidRDefault="002619A1" w:rsidP="002619A1">
      <w:pPr>
        <w:pStyle w:val="Sinespaciado"/>
        <w:jc w:val="both"/>
        <w:rPr>
          <w:rFonts w:ascii="Times New Roman" w:hAnsi="Times New Roman" w:cs="Times New Roman"/>
          <w:color w:val="FF0000"/>
          <w:lang w:val="es-MX"/>
        </w:rPr>
      </w:pPr>
      <w:r>
        <w:rPr>
          <w:rFonts w:ascii="Times New Roman" w:hAnsi="Times New Roman" w:cs="Times New Roman"/>
          <w:lang w:val="es-MX"/>
        </w:rPr>
        <w:lastRenderedPageBreak/>
        <w:t>Los aportes dados al Organismo Judicial y a Corte de Constitucionalidad muestran el mayor dinamismo del gasto social con 87.0%, quedando pendiente transferirles Q280.1 millones de acuerdo al presupuesto. Por su parte, el aporte del Ministerio Público muestra un grado de ejecución de 66.3% y el sector de seguridad interna se ubica en 58.3%.</w:t>
      </w:r>
    </w:p>
    <w:p w:rsidR="005C275E" w:rsidRPr="002619A1" w:rsidRDefault="005C275E" w:rsidP="002619A1">
      <w:pPr>
        <w:pStyle w:val="Sinespaciado"/>
        <w:jc w:val="both"/>
        <w:rPr>
          <w:rFonts w:ascii="Times New Roman" w:hAnsi="Times New Roman" w:cs="Times New Roman"/>
          <w:color w:val="FF0000"/>
          <w:lang w:val="es-MX"/>
        </w:rPr>
      </w:pPr>
      <w:r w:rsidRPr="006E4D65">
        <w:rPr>
          <w:rFonts w:ascii="Times New Roman" w:hAnsi="Times New Roman" w:cs="Times New Roman"/>
          <w:color w:val="FF0000"/>
          <w:lang w:val="es-MX"/>
        </w:rPr>
        <w:t xml:space="preserve"> </w:t>
      </w:r>
    </w:p>
    <w:p w:rsidR="005C275E" w:rsidRPr="002619A1" w:rsidRDefault="005C275E" w:rsidP="005C275E">
      <w:pPr>
        <w:pStyle w:val="Sinespaciado"/>
        <w:jc w:val="center"/>
        <w:rPr>
          <w:rFonts w:ascii="Times New Roman" w:hAnsi="Times New Roman" w:cs="Times New Roman"/>
          <w:b/>
          <w:lang w:val="es-MX"/>
        </w:rPr>
      </w:pPr>
      <w:r w:rsidRPr="002619A1">
        <w:rPr>
          <w:rFonts w:ascii="Times New Roman" w:hAnsi="Times New Roman" w:cs="Times New Roman"/>
          <w:b/>
          <w:lang w:val="es-MX"/>
        </w:rPr>
        <w:t xml:space="preserve">Ejecución del Gasto Social </w:t>
      </w:r>
    </w:p>
    <w:p w:rsidR="005C275E" w:rsidRPr="002619A1" w:rsidRDefault="005C275E" w:rsidP="005C275E">
      <w:pPr>
        <w:pStyle w:val="Sinespaciado"/>
        <w:jc w:val="center"/>
        <w:rPr>
          <w:rFonts w:ascii="Times New Roman" w:hAnsi="Times New Roman" w:cs="Times New Roman"/>
          <w:sz w:val="18"/>
          <w:szCs w:val="18"/>
          <w:lang w:val="es-MX"/>
        </w:rPr>
      </w:pPr>
      <w:r w:rsidRPr="002619A1">
        <w:rPr>
          <w:rFonts w:ascii="Times New Roman" w:hAnsi="Times New Roman" w:cs="Times New Roman"/>
          <w:sz w:val="18"/>
          <w:szCs w:val="18"/>
          <w:lang w:val="es-MX"/>
        </w:rPr>
        <w:t>Al 30 de septiembre del 2019</w:t>
      </w:r>
    </w:p>
    <w:p w:rsidR="005C275E" w:rsidRPr="002619A1" w:rsidRDefault="005C275E" w:rsidP="005C275E">
      <w:pPr>
        <w:pStyle w:val="Sinespaciado"/>
        <w:jc w:val="center"/>
        <w:rPr>
          <w:rFonts w:ascii="Times New Roman" w:hAnsi="Times New Roman" w:cs="Times New Roman"/>
          <w:sz w:val="18"/>
          <w:szCs w:val="18"/>
          <w:lang w:val="es-MX"/>
        </w:rPr>
      </w:pPr>
      <w:r w:rsidRPr="002619A1">
        <w:rPr>
          <w:rFonts w:ascii="Times New Roman" w:hAnsi="Times New Roman" w:cs="Times New Roman"/>
          <w:sz w:val="18"/>
          <w:szCs w:val="18"/>
          <w:lang w:val="es-MX"/>
        </w:rPr>
        <w:t>Millones de quetzales</w:t>
      </w:r>
    </w:p>
    <w:p w:rsidR="005C275E" w:rsidRPr="002619A1" w:rsidRDefault="005C275E" w:rsidP="005C275E">
      <w:pPr>
        <w:pStyle w:val="Sinespaciado"/>
        <w:jc w:val="center"/>
        <w:rPr>
          <w:rFonts w:ascii="Times New Roman" w:hAnsi="Times New Roman" w:cs="Times New Roman"/>
          <w:sz w:val="18"/>
          <w:szCs w:val="18"/>
          <w:lang w:val="es-MX"/>
        </w:rPr>
      </w:pPr>
      <w:r w:rsidRPr="002619A1">
        <w:rPr>
          <w:noProof/>
          <w:lang w:eastAsia="es-GT"/>
        </w:rPr>
        <w:drawing>
          <wp:inline distT="0" distB="0" distL="0" distR="0" wp14:anchorId="6625384B" wp14:editId="3CED9167">
            <wp:extent cx="2504660" cy="1322309"/>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19636" cy="1330215"/>
                    </a:xfrm>
                    <a:prstGeom prst="rect">
                      <a:avLst/>
                    </a:prstGeom>
                    <a:noFill/>
                    <a:ln>
                      <a:noFill/>
                    </a:ln>
                  </pic:spPr>
                </pic:pic>
              </a:graphicData>
            </a:graphic>
          </wp:inline>
        </w:drawing>
      </w:r>
    </w:p>
    <w:p w:rsidR="008316E1" w:rsidRPr="002619A1" w:rsidRDefault="005C275E" w:rsidP="005C275E">
      <w:pPr>
        <w:pStyle w:val="Sinespaciado"/>
        <w:rPr>
          <w:rFonts w:ascii="Times New Roman" w:hAnsi="Times New Roman" w:cs="Times New Roman"/>
          <w:sz w:val="18"/>
          <w:szCs w:val="18"/>
          <w:lang w:val="es-MX"/>
        </w:rPr>
      </w:pPr>
      <w:r w:rsidRPr="002619A1">
        <w:rPr>
          <w:rFonts w:ascii="Times New Roman" w:hAnsi="Times New Roman" w:cs="Times New Roman"/>
          <w:sz w:val="16"/>
        </w:rPr>
        <w:t>Fuente: Dirección de Análisis y Política Fiscal</w:t>
      </w:r>
      <w:r w:rsidR="0078135B" w:rsidRPr="002619A1">
        <w:rPr>
          <w:rFonts w:ascii="Times New Roman" w:hAnsi="Times New Roman" w:cs="Times New Roman"/>
          <w:sz w:val="16"/>
        </w:rPr>
        <w:t xml:space="preserve"> </w:t>
      </w:r>
    </w:p>
    <w:p w:rsidR="00DB03B7" w:rsidRPr="006E4D65" w:rsidRDefault="00DB03B7" w:rsidP="00E570ED">
      <w:pPr>
        <w:pStyle w:val="Sinespaciado"/>
        <w:jc w:val="both"/>
        <w:rPr>
          <w:rFonts w:ascii="Times New Roman" w:hAnsi="Times New Roman" w:cs="Times New Roman"/>
          <w:color w:val="FF0000"/>
          <w:sz w:val="16"/>
          <w:lang w:val="es-MX"/>
        </w:rPr>
        <w:sectPr w:rsidR="00DB03B7" w:rsidRPr="006E4D65" w:rsidSect="00040C99">
          <w:headerReference w:type="default" r:id="rId23"/>
          <w:footerReference w:type="default" r:id="rId24"/>
          <w:type w:val="continuous"/>
          <w:pgSz w:w="12240" w:h="15840" w:code="1"/>
          <w:pgMar w:top="1418" w:right="1418" w:bottom="1418" w:left="1701" w:header="709" w:footer="709" w:gutter="0"/>
          <w:cols w:num="2" w:space="708"/>
          <w:docGrid w:linePitch="360"/>
        </w:sectPr>
      </w:pPr>
    </w:p>
    <w:p w:rsidR="00982379" w:rsidRPr="006E4D65" w:rsidRDefault="00982379" w:rsidP="00216605">
      <w:pPr>
        <w:pStyle w:val="Sinespaciado"/>
        <w:jc w:val="both"/>
        <w:rPr>
          <w:rFonts w:ascii="Times New Roman" w:hAnsi="Times New Roman" w:cs="Times New Roman"/>
          <w:color w:val="FF0000"/>
          <w:sz w:val="16"/>
          <w:lang w:val="es-MX"/>
        </w:rPr>
      </w:pPr>
    </w:p>
    <w:p w:rsidR="00216605" w:rsidRPr="00934967" w:rsidRDefault="00BD33FC" w:rsidP="00216605">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216605" w:rsidRPr="00934967" w:rsidSect="00FA3B81">
          <w:type w:val="continuous"/>
          <w:pgSz w:w="12240" w:h="15840" w:code="1"/>
          <w:pgMar w:top="1418" w:right="1418" w:bottom="1418" w:left="1418" w:header="709" w:footer="709" w:gutter="0"/>
          <w:cols w:space="708"/>
          <w:docGrid w:linePitch="360"/>
        </w:sectPr>
      </w:pPr>
      <w:r w:rsidRPr="00934967">
        <w:rPr>
          <w:rFonts w:ascii="Times New Roman" w:hAnsi="Times New Roman" w:cs="Times New Roman"/>
          <w:b/>
          <w:lang w:val="es-MX"/>
        </w:rPr>
        <w:t>Disminuyen</w:t>
      </w:r>
      <w:r w:rsidR="005C275E" w:rsidRPr="00934967">
        <w:rPr>
          <w:rFonts w:ascii="Times New Roman" w:hAnsi="Times New Roman" w:cs="Times New Roman"/>
          <w:b/>
          <w:lang w:val="es-MX"/>
        </w:rPr>
        <w:t xml:space="preserve"> los recursos de caja</w:t>
      </w:r>
    </w:p>
    <w:p w:rsidR="00216605" w:rsidRPr="006E4D65" w:rsidRDefault="00216605" w:rsidP="00216605">
      <w:pPr>
        <w:pStyle w:val="Sinespaciado"/>
        <w:rPr>
          <w:rFonts w:ascii="Times New Roman" w:hAnsi="Times New Roman" w:cs="Times New Roman"/>
          <w:b/>
          <w:color w:val="FF0000"/>
          <w:sz w:val="24"/>
          <w:lang w:val="es-MX"/>
        </w:rPr>
      </w:pPr>
    </w:p>
    <w:p w:rsidR="00216605" w:rsidRPr="006E4D65" w:rsidRDefault="00216605" w:rsidP="00216605">
      <w:pPr>
        <w:pStyle w:val="Sinespaciado"/>
        <w:rPr>
          <w:rFonts w:ascii="Times New Roman" w:hAnsi="Times New Roman" w:cs="Times New Roman"/>
          <w:b/>
          <w:color w:val="FF0000"/>
          <w:lang w:val="es-MX"/>
        </w:rPr>
        <w:sectPr w:rsidR="00216605" w:rsidRPr="006E4D65" w:rsidSect="004E358C">
          <w:type w:val="continuous"/>
          <w:pgSz w:w="12240" w:h="15840"/>
          <w:pgMar w:top="1417" w:right="1701" w:bottom="1417" w:left="1701" w:header="708" w:footer="708" w:gutter="0"/>
          <w:cols w:space="708"/>
          <w:docGrid w:linePitch="360"/>
        </w:sectPr>
      </w:pPr>
    </w:p>
    <w:p w:rsidR="00433F5E" w:rsidRDefault="00433F5E" w:rsidP="00433F5E">
      <w:pPr>
        <w:pStyle w:val="Sinespaciado"/>
        <w:jc w:val="both"/>
        <w:rPr>
          <w:rFonts w:ascii="Times New Roman" w:hAnsi="Times New Roman" w:cs="Times New Roman"/>
        </w:rPr>
      </w:pPr>
      <w:r>
        <w:rPr>
          <w:rFonts w:ascii="Times New Roman" w:hAnsi="Times New Roman" w:cs="Times New Roman"/>
        </w:rPr>
        <w:lastRenderedPageBreak/>
        <w:t xml:space="preserve">En cuanto al financiamiento del déficit de presupuesto, al cierre de septiembre 2019 se obtuvo un financiamiento de préstamos netos </w:t>
      </w:r>
    </w:p>
    <w:p w:rsidR="00433F5E" w:rsidRDefault="00433F5E" w:rsidP="00433F5E">
      <w:pPr>
        <w:pStyle w:val="Sinespaciado"/>
        <w:jc w:val="both"/>
        <w:rPr>
          <w:rFonts w:ascii="Times New Roman" w:hAnsi="Times New Roman" w:cs="Times New Roman"/>
        </w:rPr>
      </w:pPr>
      <w:r>
        <w:rPr>
          <w:rFonts w:ascii="Times New Roman" w:hAnsi="Times New Roman" w:cs="Times New Roman"/>
        </w:rPr>
        <w:t xml:space="preserve">negativo de Q1,873.1 millones, derivado que las amortizaciones superan los desembolsos. </w:t>
      </w:r>
    </w:p>
    <w:p w:rsidR="00433F5E" w:rsidRDefault="00433F5E" w:rsidP="00433F5E">
      <w:pPr>
        <w:pStyle w:val="Sinespaciado"/>
        <w:jc w:val="both"/>
        <w:rPr>
          <w:rFonts w:ascii="Times New Roman" w:hAnsi="Times New Roman" w:cs="Times New Roman"/>
        </w:rPr>
      </w:pPr>
    </w:p>
    <w:p w:rsidR="00433F5E" w:rsidRDefault="00433F5E" w:rsidP="00433F5E">
      <w:pPr>
        <w:pStyle w:val="Sinespaciado"/>
        <w:jc w:val="both"/>
        <w:rPr>
          <w:rFonts w:ascii="Times New Roman" w:hAnsi="Times New Roman" w:cs="Times New Roman"/>
        </w:rPr>
      </w:pPr>
      <w:r>
        <w:rPr>
          <w:rFonts w:ascii="Times New Roman" w:hAnsi="Times New Roman" w:cs="Times New Roman"/>
        </w:rPr>
        <w:t xml:space="preserve">Asimismo, las colocaciones de Bonos del Tesoro en el mercado interno y externo han tenido una demanda de Q60,227.1 millones, adjudicándose Q18,240.3 millones. </w:t>
      </w:r>
    </w:p>
    <w:p w:rsidR="00433F5E" w:rsidRDefault="00433F5E" w:rsidP="00433F5E">
      <w:pPr>
        <w:pStyle w:val="Sinespaciado"/>
        <w:jc w:val="both"/>
        <w:rPr>
          <w:rFonts w:ascii="Times New Roman" w:hAnsi="Times New Roman" w:cs="Times New Roman"/>
        </w:rPr>
      </w:pPr>
    </w:p>
    <w:p w:rsidR="005C275E" w:rsidRPr="006E4D65" w:rsidRDefault="00433F5E" w:rsidP="00433F5E">
      <w:pPr>
        <w:pStyle w:val="Sinespaciado"/>
        <w:jc w:val="both"/>
        <w:rPr>
          <w:rFonts w:ascii="Times New Roman" w:hAnsi="Times New Roman" w:cs="Times New Roman"/>
          <w:color w:val="FF0000"/>
        </w:rPr>
      </w:pPr>
      <w:r>
        <w:rPr>
          <w:rFonts w:ascii="Times New Roman" w:hAnsi="Times New Roman" w:cs="Times New Roman"/>
        </w:rPr>
        <w:t>Derivado de lo anterior, aún está pendiente de colocarse, conforme lo autorizado por el Decreto 25-2018, la cantidad de Q178.6 millones, es decir, el 1% del total de la emisión para este año. Dicho monto se distribuye en Q78.6 millones para pequeños inversionistas (democratización) y Q100 millones de una posible colocación en el mercado de valores de San Salvador.</w:t>
      </w:r>
    </w:p>
    <w:p w:rsidR="00BE0387" w:rsidRDefault="008316E1" w:rsidP="00433F5E">
      <w:pPr>
        <w:pStyle w:val="Sinespaciado"/>
        <w:jc w:val="both"/>
        <w:rPr>
          <w:rFonts w:ascii="Times New Roman" w:hAnsi="Times New Roman" w:cs="Times New Roman"/>
          <w:color w:val="FF0000"/>
        </w:rPr>
      </w:pPr>
      <w:r w:rsidRPr="006E4D65">
        <w:rPr>
          <w:rFonts w:ascii="Times New Roman" w:hAnsi="Times New Roman" w:cs="Times New Roman"/>
          <w:color w:val="FF0000"/>
        </w:rPr>
        <w:t xml:space="preserve"> </w:t>
      </w:r>
    </w:p>
    <w:p w:rsidR="00934967" w:rsidRPr="00433F5E" w:rsidRDefault="00934967" w:rsidP="00433F5E">
      <w:pPr>
        <w:pStyle w:val="Sinespaciado"/>
        <w:jc w:val="both"/>
        <w:rPr>
          <w:rFonts w:ascii="Times New Roman" w:hAnsi="Times New Roman" w:cs="Times New Roman"/>
          <w:color w:val="FF0000"/>
        </w:rPr>
      </w:pPr>
    </w:p>
    <w:p w:rsidR="008316E1" w:rsidRPr="00433F5E" w:rsidRDefault="008316E1" w:rsidP="008316E1">
      <w:pPr>
        <w:pStyle w:val="Sinespaciado"/>
        <w:jc w:val="center"/>
        <w:rPr>
          <w:rFonts w:ascii="Times New Roman" w:hAnsi="Times New Roman" w:cs="Times New Roman"/>
          <w:b/>
        </w:rPr>
      </w:pPr>
      <w:r w:rsidRPr="00433F5E">
        <w:rPr>
          <w:rFonts w:ascii="Times New Roman" w:hAnsi="Times New Roman" w:cs="Times New Roman"/>
          <w:b/>
        </w:rPr>
        <w:lastRenderedPageBreak/>
        <w:t>Colocación de Bonos del Tesoro</w:t>
      </w:r>
    </w:p>
    <w:p w:rsidR="008316E1" w:rsidRPr="00433F5E" w:rsidRDefault="005C275E" w:rsidP="008316E1">
      <w:pPr>
        <w:pStyle w:val="Sinespaciado"/>
        <w:jc w:val="center"/>
        <w:rPr>
          <w:rFonts w:ascii="Times New Roman" w:hAnsi="Times New Roman" w:cs="Times New Roman"/>
          <w:sz w:val="18"/>
        </w:rPr>
      </w:pPr>
      <w:r w:rsidRPr="00433F5E">
        <w:rPr>
          <w:rFonts w:ascii="Times New Roman" w:hAnsi="Times New Roman" w:cs="Times New Roman"/>
          <w:sz w:val="18"/>
        </w:rPr>
        <w:t>A septiembre</w:t>
      </w:r>
      <w:r w:rsidR="008316E1" w:rsidRPr="00433F5E">
        <w:rPr>
          <w:rFonts w:ascii="Times New Roman" w:hAnsi="Times New Roman" w:cs="Times New Roman"/>
          <w:sz w:val="18"/>
        </w:rPr>
        <w:t xml:space="preserve"> 2019</w:t>
      </w:r>
    </w:p>
    <w:p w:rsidR="008316E1" w:rsidRPr="00433F5E" w:rsidRDefault="00512601" w:rsidP="008316E1">
      <w:pPr>
        <w:pStyle w:val="Sinespaciado"/>
        <w:jc w:val="center"/>
        <w:rPr>
          <w:rFonts w:ascii="Times New Roman" w:hAnsi="Times New Roman" w:cs="Times New Roman"/>
          <w:sz w:val="18"/>
        </w:rPr>
      </w:pPr>
      <w:r w:rsidRPr="00433F5E">
        <w:rPr>
          <w:rFonts w:ascii="Times New Roman" w:hAnsi="Times New Roman" w:cs="Times New Roman"/>
          <w:noProof/>
          <w:sz w:val="18"/>
          <w:lang w:eastAsia="es-GT"/>
        </w:rPr>
        <w:drawing>
          <wp:anchor distT="0" distB="0" distL="114300" distR="114300" simplePos="0" relativeHeight="251713536" behindDoc="0" locked="0" layoutInCell="1" allowOverlap="1" wp14:anchorId="5D4EFF83" wp14:editId="3AAD3788">
            <wp:simplePos x="0" y="0"/>
            <wp:positionH relativeFrom="column">
              <wp:posOffset>3175</wp:posOffset>
            </wp:positionH>
            <wp:positionV relativeFrom="paragraph">
              <wp:posOffset>212725</wp:posOffset>
            </wp:positionV>
            <wp:extent cx="2804795" cy="1895475"/>
            <wp:effectExtent l="0" t="0" r="0" b="9525"/>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04795" cy="1895475"/>
                    </a:xfrm>
                    <a:prstGeom prst="rect">
                      <a:avLst/>
                    </a:prstGeom>
                    <a:noFill/>
                  </pic:spPr>
                </pic:pic>
              </a:graphicData>
            </a:graphic>
            <wp14:sizeRelH relativeFrom="page">
              <wp14:pctWidth>0</wp14:pctWidth>
            </wp14:sizeRelH>
            <wp14:sizeRelV relativeFrom="page">
              <wp14:pctHeight>0</wp14:pctHeight>
            </wp14:sizeRelV>
          </wp:anchor>
        </w:drawing>
      </w:r>
      <w:r w:rsidR="008316E1" w:rsidRPr="00433F5E">
        <w:rPr>
          <w:rFonts w:ascii="Times New Roman" w:hAnsi="Times New Roman" w:cs="Times New Roman"/>
          <w:sz w:val="18"/>
        </w:rPr>
        <w:t>Millones de quetzales y porcentajes</w:t>
      </w:r>
    </w:p>
    <w:p w:rsidR="005C275E" w:rsidRPr="00433F5E" w:rsidRDefault="005C275E" w:rsidP="005C275E">
      <w:pPr>
        <w:pStyle w:val="Sinespaciado"/>
        <w:rPr>
          <w:rFonts w:ascii="Times New Roman" w:hAnsi="Times New Roman" w:cs="Times New Roman"/>
          <w:sz w:val="18"/>
          <w:szCs w:val="18"/>
          <w:lang w:val="es-MX"/>
        </w:rPr>
      </w:pPr>
      <w:r w:rsidRPr="00433F5E">
        <w:rPr>
          <w:rFonts w:ascii="Times New Roman" w:hAnsi="Times New Roman" w:cs="Times New Roman"/>
          <w:sz w:val="16"/>
        </w:rPr>
        <w:t xml:space="preserve">Fuente: Dirección de Análisis y Política Fiscal </w:t>
      </w:r>
    </w:p>
    <w:p w:rsidR="008316E1" w:rsidRPr="006E4D65" w:rsidRDefault="008316E1" w:rsidP="008316E1">
      <w:pPr>
        <w:pStyle w:val="Sinespaciado"/>
        <w:jc w:val="both"/>
        <w:rPr>
          <w:rFonts w:ascii="Times New Roman" w:hAnsi="Times New Roman" w:cs="Times New Roman"/>
          <w:color w:val="FF0000"/>
        </w:rPr>
      </w:pPr>
    </w:p>
    <w:p w:rsidR="00433F5E" w:rsidRDefault="00433F5E" w:rsidP="005C275E">
      <w:pPr>
        <w:spacing w:after="0" w:line="240" w:lineRule="auto"/>
        <w:jc w:val="both"/>
        <w:rPr>
          <w:rFonts w:ascii="Times New Roman" w:hAnsi="Times New Roman" w:cs="Times New Roman"/>
          <w:color w:val="FF0000"/>
        </w:rPr>
      </w:pPr>
    </w:p>
    <w:p w:rsidR="00433F5E" w:rsidRDefault="00433F5E" w:rsidP="005C275E">
      <w:pPr>
        <w:spacing w:after="0" w:line="240" w:lineRule="auto"/>
        <w:jc w:val="both"/>
        <w:rPr>
          <w:rFonts w:ascii="Times New Roman" w:hAnsi="Times New Roman" w:cs="Times New Roman"/>
          <w:color w:val="FF0000"/>
        </w:rPr>
      </w:pPr>
    </w:p>
    <w:p w:rsidR="00433F5E" w:rsidRDefault="00433F5E" w:rsidP="005C275E">
      <w:pPr>
        <w:spacing w:after="0" w:line="240" w:lineRule="auto"/>
        <w:jc w:val="both"/>
        <w:rPr>
          <w:rFonts w:ascii="Times New Roman" w:hAnsi="Times New Roman" w:cs="Times New Roman"/>
          <w:color w:val="FF0000"/>
        </w:rPr>
      </w:pPr>
    </w:p>
    <w:p w:rsidR="00433F5E" w:rsidRDefault="00433F5E" w:rsidP="005C275E">
      <w:pPr>
        <w:spacing w:after="0" w:line="240" w:lineRule="auto"/>
        <w:jc w:val="both"/>
        <w:rPr>
          <w:rFonts w:ascii="Times New Roman" w:hAnsi="Times New Roman" w:cs="Times New Roman"/>
          <w:color w:val="FF0000"/>
        </w:rPr>
      </w:pPr>
    </w:p>
    <w:p w:rsidR="00433F5E" w:rsidRDefault="00433F5E" w:rsidP="005C275E">
      <w:pPr>
        <w:spacing w:after="0" w:line="240" w:lineRule="auto"/>
        <w:jc w:val="both"/>
        <w:rPr>
          <w:rFonts w:ascii="Times New Roman" w:hAnsi="Times New Roman" w:cs="Times New Roman"/>
          <w:color w:val="FF0000"/>
        </w:rPr>
      </w:pPr>
    </w:p>
    <w:p w:rsidR="00433F5E" w:rsidRPr="006E4D65" w:rsidRDefault="00433F5E" w:rsidP="005C275E">
      <w:pPr>
        <w:spacing w:after="0" w:line="240" w:lineRule="auto"/>
        <w:jc w:val="both"/>
        <w:rPr>
          <w:rFonts w:ascii="Times New Roman" w:hAnsi="Times New Roman" w:cs="Times New Roman"/>
          <w:b/>
          <w:color w:val="FF0000"/>
          <w:lang w:val="es-MX"/>
        </w:rPr>
        <w:sectPr w:rsidR="00433F5E" w:rsidRPr="006E4D65" w:rsidSect="00CC186F">
          <w:type w:val="continuous"/>
          <w:pgSz w:w="12240" w:h="15840"/>
          <w:pgMar w:top="1417" w:right="1701" w:bottom="1417" w:left="1701" w:header="708" w:footer="708" w:gutter="0"/>
          <w:cols w:num="2" w:space="708"/>
          <w:docGrid w:linePitch="360"/>
        </w:sectPr>
      </w:pPr>
    </w:p>
    <w:p w:rsidR="00216B0E" w:rsidRPr="006E4D65" w:rsidRDefault="00216B0E" w:rsidP="000C65AB">
      <w:pPr>
        <w:pStyle w:val="Sinespaciado"/>
        <w:jc w:val="both"/>
        <w:rPr>
          <w:rFonts w:ascii="Times New Roman" w:hAnsi="Times New Roman" w:cs="Times New Roman"/>
          <w:color w:val="FF0000"/>
        </w:rPr>
        <w:sectPr w:rsidR="00216B0E" w:rsidRPr="006E4D65" w:rsidSect="00040C99">
          <w:headerReference w:type="default" r:id="rId26"/>
          <w:footerReference w:type="default" r:id="rId27"/>
          <w:type w:val="continuous"/>
          <w:pgSz w:w="12240" w:h="15840" w:code="1"/>
          <w:pgMar w:top="1418" w:right="1418" w:bottom="1418" w:left="1701" w:header="709" w:footer="709" w:gutter="0"/>
          <w:cols w:num="2" w:space="708"/>
          <w:docGrid w:linePitch="360"/>
        </w:sectPr>
      </w:pPr>
    </w:p>
    <w:p w:rsidR="00B96036" w:rsidRPr="006E4D65" w:rsidRDefault="00B96036" w:rsidP="00D4202F">
      <w:pPr>
        <w:spacing w:after="0"/>
        <w:rPr>
          <w:rFonts w:ascii="Times New Roman" w:hAnsi="Times New Roman" w:cs="Times New Roman"/>
          <w:color w:val="FF0000"/>
          <w:sz w:val="18"/>
          <w:lang w:val="es-MX"/>
        </w:rPr>
        <w:sectPr w:rsidR="00B96036" w:rsidRPr="006E4D65" w:rsidSect="004E358C">
          <w:type w:val="continuous"/>
          <w:pgSz w:w="12240" w:h="15840"/>
          <w:pgMar w:top="1417" w:right="1701" w:bottom="1417" w:left="1701" w:header="708" w:footer="708" w:gutter="0"/>
          <w:cols w:num="2" w:space="708"/>
          <w:docGrid w:linePitch="360"/>
        </w:sectPr>
      </w:pPr>
    </w:p>
    <w:p w:rsidR="00494D1D" w:rsidRPr="006E4D65" w:rsidRDefault="0042387A" w:rsidP="00BB4C28">
      <w:pPr>
        <w:pBdr>
          <w:top w:val="single" w:sz="4" w:space="0"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6E4D65" w:rsidSect="00FA3B81">
          <w:headerReference w:type="default" r:id="rId28"/>
          <w:footerReference w:type="default" r:id="rId29"/>
          <w:type w:val="continuous"/>
          <w:pgSz w:w="12240" w:h="15840" w:code="1"/>
          <w:pgMar w:top="1418" w:right="1418" w:bottom="1418" w:left="1418" w:header="709" w:footer="709" w:gutter="0"/>
          <w:cols w:space="708"/>
          <w:docGrid w:linePitch="360"/>
        </w:sectPr>
      </w:pPr>
      <w:r w:rsidRPr="006E4D65">
        <w:rPr>
          <w:rFonts w:ascii="Times New Roman" w:hAnsi="Times New Roman" w:cs="Times New Roman"/>
          <w:b/>
          <w:lang w:val="es-MX"/>
        </w:rPr>
        <w:lastRenderedPageBreak/>
        <w:t>Ambientes macroeconómicos (externo e interno)</w:t>
      </w:r>
    </w:p>
    <w:p w:rsidR="00494D1D" w:rsidRPr="006E4D65" w:rsidRDefault="00494D1D" w:rsidP="00494D1D">
      <w:pPr>
        <w:pStyle w:val="Sinespaciado"/>
        <w:rPr>
          <w:rFonts w:ascii="Times New Roman" w:hAnsi="Times New Roman" w:cs="Times New Roman"/>
          <w:b/>
          <w:sz w:val="18"/>
          <w:lang w:val="es-MX"/>
        </w:rPr>
      </w:pPr>
    </w:p>
    <w:p w:rsidR="00494D1D" w:rsidRPr="006E4D65" w:rsidRDefault="00494D1D" w:rsidP="00494D1D">
      <w:pPr>
        <w:pStyle w:val="Sinespaciado"/>
        <w:rPr>
          <w:rFonts w:ascii="Times New Roman" w:hAnsi="Times New Roman" w:cs="Times New Roman"/>
          <w:b/>
          <w:sz w:val="28"/>
          <w:lang w:val="es-MX"/>
        </w:rPr>
        <w:sectPr w:rsidR="00494D1D" w:rsidRPr="006E4D65" w:rsidSect="004E358C">
          <w:type w:val="continuous"/>
          <w:pgSz w:w="12240" w:h="15840"/>
          <w:pgMar w:top="1417" w:right="1701" w:bottom="1417" w:left="1701" w:header="708" w:footer="708" w:gutter="0"/>
          <w:cols w:space="708"/>
          <w:docGrid w:linePitch="360"/>
        </w:sectPr>
      </w:pPr>
    </w:p>
    <w:p w:rsidR="004D0A0F" w:rsidRPr="006E4D65" w:rsidRDefault="00E16303" w:rsidP="004D0A0F">
      <w:pPr>
        <w:pStyle w:val="Sinespaciado"/>
        <w:jc w:val="both"/>
        <w:rPr>
          <w:rFonts w:ascii="Times New Roman" w:hAnsi="Times New Roman" w:cs="Times New Roman"/>
        </w:rPr>
      </w:pPr>
      <w:r w:rsidRPr="006E4D65">
        <w:rPr>
          <w:rFonts w:ascii="Times New Roman" w:hAnsi="Times New Roman" w:cs="Times New Roman"/>
          <w:lang w:val="es-MX"/>
        </w:rPr>
        <w:lastRenderedPageBreak/>
        <w:t xml:space="preserve">Entre lo más relevante acontecido </w:t>
      </w:r>
      <w:r w:rsidR="004D0A0F" w:rsidRPr="006E4D65">
        <w:rPr>
          <w:rFonts w:ascii="Times New Roman" w:hAnsi="Times New Roman" w:cs="Times New Roman"/>
          <w:lang w:val="es-MX"/>
        </w:rPr>
        <w:t>en septiembre</w:t>
      </w:r>
      <w:r w:rsidR="003D15F7" w:rsidRPr="006E4D65">
        <w:rPr>
          <w:rFonts w:ascii="Times New Roman" w:hAnsi="Times New Roman" w:cs="Times New Roman"/>
          <w:lang w:val="es-MX"/>
        </w:rPr>
        <w:t xml:space="preserve">, </w:t>
      </w:r>
      <w:r w:rsidR="004D0A0F" w:rsidRPr="006E4D65">
        <w:rPr>
          <w:rFonts w:ascii="Times New Roman" w:hAnsi="Times New Roman" w:cs="Times New Roman"/>
          <w:lang w:val="es-MX"/>
        </w:rPr>
        <w:t>se destaca el resultado de la</w:t>
      </w:r>
      <w:r w:rsidR="004D0A0F" w:rsidRPr="006E4D65">
        <w:rPr>
          <w:rFonts w:ascii="Times New Roman" w:hAnsi="Times New Roman" w:cs="Times New Roman"/>
        </w:rPr>
        <w:t xml:space="preserve"> última revisión de la evolución</w:t>
      </w:r>
      <w:r w:rsidR="00514CFD" w:rsidRPr="006E4D65">
        <w:rPr>
          <w:rFonts w:ascii="Times New Roman" w:hAnsi="Times New Roman" w:cs="Times New Roman"/>
          <w:lang w:val="es-MX"/>
        </w:rPr>
        <w:t xml:space="preserve"> del PIB de Estados Unidos</w:t>
      </w:r>
      <w:r w:rsidR="004D0A0F" w:rsidRPr="006E4D65">
        <w:rPr>
          <w:rFonts w:ascii="Times New Roman" w:hAnsi="Times New Roman" w:cs="Times New Roman"/>
          <w:lang w:val="es-MX"/>
        </w:rPr>
        <w:t xml:space="preserve"> (</w:t>
      </w:r>
      <w:r w:rsidR="004D0A0F" w:rsidRPr="006E4D65">
        <w:rPr>
          <w:rFonts w:ascii="Times New Roman" w:hAnsi="Times New Roman" w:cs="Times New Roman"/>
        </w:rPr>
        <w:t>tercera)</w:t>
      </w:r>
      <w:r w:rsidR="00514CFD" w:rsidRPr="006E4D65">
        <w:rPr>
          <w:rFonts w:ascii="Times New Roman" w:hAnsi="Times New Roman" w:cs="Times New Roman"/>
          <w:lang w:val="es-MX"/>
        </w:rPr>
        <w:t xml:space="preserve"> correspondiente al segundo trimestre, el cual indica que existió un crecimient</w:t>
      </w:r>
      <w:r w:rsidR="004D0A0F" w:rsidRPr="006E4D65">
        <w:rPr>
          <w:rFonts w:ascii="Times New Roman" w:hAnsi="Times New Roman" w:cs="Times New Roman"/>
          <w:lang w:val="es-MX"/>
        </w:rPr>
        <w:t>o de 2.0% en su tasa anualizada.  El</w:t>
      </w:r>
      <w:r w:rsidR="00514CFD" w:rsidRPr="006E4D65">
        <w:rPr>
          <w:rFonts w:ascii="Times New Roman" w:hAnsi="Times New Roman" w:cs="Times New Roman"/>
          <w:lang w:val="es-MX"/>
        </w:rPr>
        <w:t xml:space="preserve"> </w:t>
      </w:r>
      <w:r w:rsidR="004D0A0F" w:rsidRPr="006E4D65">
        <w:rPr>
          <w:rFonts w:ascii="Times New Roman" w:hAnsi="Times New Roman" w:cs="Times New Roman"/>
        </w:rPr>
        <w:t>Departamento de Comercio indicó que el dato apunta a la ralentización de la economía, después de registrar un ritmo de crecimiento del 3.1% en el comienzo del año. El gasto de los consumidores, que en EE.UU. supone dos tercios de la actividad económica, aumentó un 4.6%, frente al 1.1% del primer trimestre, mientras que la inversión fija empresarial se redujo un 1.4%, tres décimas porcentuales más que lo anunciado en el segundo cálculo.</w:t>
      </w:r>
    </w:p>
    <w:p w:rsidR="008112C9" w:rsidRPr="006E4D65" w:rsidRDefault="008112C9" w:rsidP="004D0A0F">
      <w:pPr>
        <w:spacing w:after="0" w:line="240" w:lineRule="auto"/>
        <w:jc w:val="both"/>
        <w:rPr>
          <w:rFonts w:ascii="Times New Roman" w:hAnsi="Times New Roman" w:cs="Times New Roman"/>
          <w:sz w:val="24"/>
        </w:rPr>
      </w:pPr>
    </w:p>
    <w:p w:rsidR="004D0A0F" w:rsidRPr="006E4D65" w:rsidRDefault="008112C9" w:rsidP="004D0A0F">
      <w:pPr>
        <w:spacing w:after="0" w:line="240" w:lineRule="auto"/>
        <w:jc w:val="both"/>
        <w:rPr>
          <w:rFonts w:ascii="Times New Roman" w:hAnsi="Times New Roman" w:cs="Times New Roman"/>
          <w:lang w:val="es-MX"/>
        </w:rPr>
      </w:pPr>
      <w:r w:rsidRPr="006E4D65">
        <w:rPr>
          <w:rFonts w:ascii="Times New Roman" w:hAnsi="Times New Roman" w:cs="Times New Roman"/>
          <w:lang w:val="es-MX"/>
        </w:rPr>
        <w:t>La Fed de Estados Unidos decidió rebajar las tasas de interés en 25 puntos básicos hasta el rango de entre 1.75% y 2.0%, el segundo recorte consecutivo en lo que va del año; dicha decisión se fundamenta por el lento crecimiento de la economía global y la elevada incertidumbre que afecta a la invers</w:t>
      </w:r>
      <w:r w:rsidR="003B24E3" w:rsidRPr="006E4D65">
        <w:rPr>
          <w:rFonts w:ascii="Times New Roman" w:hAnsi="Times New Roman" w:cs="Times New Roman"/>
          <w:lang w:val="es-MX"/>
        </w:rPr>
        <w:t xml:space="preserve">ión empresarial.  </w:t>
      </w:r>
      <w:r w:rsidRPr="006E4D65">
        <w:rPr>
          <w:rFonts w:ascii="Times New Roman" w:hAnsi="Times New Roman" w:cs="Times New Roman"/>
          <w:lang w:val="es-MX"/>
        </w:rPr>
        <w:t>La Fed elevó una décima su previsión de crecimiento para este año de EE UU hasta el 2.2% y la mantiene sin cambios para 2020 (el PIB aumentaría un 2.0%), bajando al 1.9% en 2021. La proyección de desempleo para 2019 se sitúa en 3.7% frente al 3.6% anterior, y permanece sin cambios para 2020 con 3.7% y 3.8% para 2021.</w:t>
      </w:r>
    </w:p>
    <w:p w:rsidR="004D0A0F" w:rsidRPr="006E4D65" w:rsidRDefault="004D0A0F" w:rsidP="004D0A0F">
      <w:pPr>
        <w:spacing w:after="0" w:line="240" w:lineRule="auto"/>
        <w:jc w:val="both"/>
        <w:rPr>
          <w:rFonts w:ascii="Times New Roman" w:hAnsi="Times New Roman" w:cs="Times New Roman"/>
          <w:sz w:val="24"/>
        </w:rPr>
      </w:pPr>
    </w:p>
    <w:p w:rsidR="004D0A0F" w:rsidRDefault="004D0A0F" w:rsidP="00934967">
      <w:pPr>
        <w:spacing w:after="0" w:line="240" w:lineRule="auto"/>
        <w:jc w:val="both"/>
        <w:rPr>
          <w:rFonts w:ascii="Times New Roman" w:hAnsi="Times New Roman" w:cs="Times New Roman"/>
        </w:rPr>
      </w:pPr>
      <w:r w:rsidRPr="006E4D65">
        <w:rPr>
          <w:rFonts w:ascii="Times New Roman" w:hAnsi="Times New Roman" w:cs="Times New Roman"/>
        </w:rPr>
        <w:t>La confianza económica de la zona euro se desplomó en septiembre, el indicador mensual del clima económico elaborado por la Comisión Europea se situó en 101.7 puntos desde los 103.1 puntos de agosto, atribuido principalmente a las tensiones comerciales que redujeron la confianza en el sector industrial, según datos oficiales publicados esta semana. La confianza entre los empresarios del sector industrial cayó a -8</w:t>
      </w:r>
      <w:r w:rsidR="004E23E4" w:rsidRPr="006E4D65">
        <w:rPr>
          <w:rFonts w:ascii="Times New Roman" w:hAnsi="Times New Roman" w:cs="Times New Roman"/>
        </w:rPr>
        <w:t>.8 puntos desde -5.8 en agosto, debido</w:t>
      </w:r>
      <w:r w:rsidRPr="006E4D65">
        <w:rPr>
          <w:rFonts w:ascii="Times New Roman" w:hAnsi="Times New Roman" w:cs="Times New Roman"/>
        </w:rPr>
        <w:t xml:space="preserve"> principalmente a la gran caída de </w:t>
      </w:r>
      <w:r w:rsidRPr="006E4D65">
        <w:rPr>
          <w:rFonts w:ascii="Times New Roman" w:hAnsi="Times New Roman" w:cs="Times New Roman"/>
        </w:rPr>
        <w:lastRenderedPageBreak/>
        <w:t xml:space="preserve">la confianza en la industria alemana, donde la confianza cayó a -15.6 puntos desde -11.2 en agosto. </w:t>
      </w:r>
    </w:p>
    <w:p w:rsidR="00934967" w:rsidRPr="006E4D65" w:rsidRDefault="00934967" w:rsidP="00934967">
      <w:pPr>
        <w:spacing w:after="0" w:line="240" w:lineRule="auto"/>
        <w:jc w:val="both"/>
        <w:rPr>
          <w:rFonts w:ascii="Times New Roman" w:hAnsi="Times New Roman" w:cs="Times New Roman"/>
          <w:lang w:val="es-MX"/>
        </w:rPr>
      </w:pPr>
    </w:p>
    <w:p w:rsidR="00D75E95" w:rsidRPr="006E4D65" w:rsidRDefault="004E23E4" w:rsidP="00D75E95">
      <w:pPr>
        <w:spacing w:after="0" w:line="240" w:lineRule="auto"/>
        <w:jc w:val="both"/>
        <w:rPr>
          <w:rFonts w:ascii="Times New Roman" w:hAnsi="Times New Roman" w:cs="Times New Roman"/>
          <w:lang w:val="es-MX"/>
        </w:rPr>
      </w:pPr>
      <w:r w:rsidRPr="006E4D65">
        <w:rPr>
          <w:rFonts w:ascii="Times New Roman" w:hAnsi="Times New Roman" w:cs="Times New Roman"/>
          <w:lang w:val="es-MX"/>
        </w:rPr>
        <w:t xml:space="preserve">Japón aumentó el IVA dos puntos porcentuales hasta situarlo en el 10%, bajo la premisa de costear el creciente endeudamiento provocado por el envejecimiento demográfico que afecta a sus sistemas públicos de salud y de pensiones.  El Gobierno </w:t>
      </w:r>
      <w:r w:rsidR="006E4D65">
        <w:rPr>
          <w:rFonts w:ascii="Times New Roman" w:hAnsi="Times New Roman" w:cs="Times New Roman"/>
          <w:lang w:val="es-MX"/>
        </w:rPr>
        <w:t>adoptó</w:t>
      </w:r>
      <w:r w:rsidRPr="006E4D65">
        <w:rPr>
          <w:rFonts w:ascii="Times New Roman" w:hAnsi="Times New Roman" w:cs="Times New Roman"/>
          <w:lang w:val="es-MX"/>
        </w:rPr>
        <w:t xml:space="preserve"> esta nueva medida con suma cautela tras posponerla en dos ocasiones desde su fecha inicial prevista (octubre de 2015) por temor a lastrar aún más la economía nacional. Con esta subida impositiva Japón recorta distancias respecto a la presión fiscal sobre el consumo existente en otros países de la Organización para la Cooperación y el Desarrollo Económico (OCDE), aunque sigue muy lejos del IVA medio de estos países, del 19,3% en 2018.</w:t>
      </w:r>
    </w:p>
    <w:p w:rsidR="002F14AA" w:rsidRPr="006E4D65" w:rsidRDefault="002F14AA" w:rsidP="00D61F8E">
      <w:pPr>
        <w:pStyle w:val="Sinespaciado"/>
        <w:jc w:val="both"/>
        <w:rPr>
          <w:rFonts w:ascii="Times New Roman" w:eastAsia="Times New Roman" w:hAnsi="Times New Roman" w:cs="Times New Roman"/>
          <w:sz w:val="18"/>
          <w:lang w:val="es-MX"/>
        </w:rPr>
      </w:pPr>
    </w:p>
    <w:p w:rsidR="009F15B9" w:rsidRPr="006E4D65" w:rsidRDefault="003804E5" w:rsidP="00D61F8E">
      <w:pPr>
        <w:pStyle w:val="Sinespaciado"/>
        <w:jc w:val="both"/>
        <w:rPr>
          <w:rFonts w:ascii="Times New Roman" w:eastAsia="Times New Roman" w:hAnsi="Times New Roman" w:cs="Times New Roman"/>
          <w:lang w:val="es-MX"/>
        </w:rPr>
      </w:pPr>
      <w:r w:rsidRPr="006E4D65">
        <w:rPr>
          <w:rFonts w:ascii="Times New Roman" w:eastAsia="Times New Roman" w:hAnsi="Times New Roman" w:cs="Times New Roman"/>
          <w:lang w:val="es-MX"/>
        </w:rPr>
        <w:t xml:space="preserve">En el entorno interno, </w:t>
      </w:r>
      <w:r w:rsidR="00107309" w:rsidRPr="006E4D65">
        <w:rPr>
          <w:rFonts w:ascii="Times New Roman" w:eastAsia="Times New Roman" w:hAnsi="Times New Roman" w:cs="Times New Roman"/>
          <w:lang w:val="es-MX"/>
        </w:rPr>
        <w:t>la percepción sobre la situación económica actual y el ambiente para los negocios aumentó, el nivel del Índice de Confianza de la Ac</w:t>
      </w:r>
      <w:r w:rsidR="009D38BF" w:rsidRPr="006E4D65">
        <w:rPr>
          <w:rFonts w:ascii="Times New Roman" w:eastAsia="Times New Roman" w:hAnsi="Times New Roman" w:cs="Times New Roman"/>
          <w:lang w:val="es-MX"/>
        </w:rPr>
        <w:t>tividad Económica se situó en 47.08 puntos, superior en 0.81</w:t>
      </w:r>
      <w:r w:rsidR="00107309" w:rsidRPr="006E4D65">
        <w:rPr>
          <w:rFonts w:ascii="Times New Roman" w:eastAsia="Times New Roman" w:hAnsi="Times New Roman" w:cs="Times New Roman"/>
          <w:lang w:val="es-MX"/>
        </w:rPr>
        <w:t xml:space="preserve">% con respecto al registrado el mes </w:t>
      </w:r>
      <w:r w:rsidR="009D38BF" w:rsidRPr="006E4D65">
        <w:rPr>
          <w:rFonts w:ascii="Times New Roman" w:eastAsia="Times New Roman" w:hAnsi="Times New Roman" w:cs="Times New Roman"/>
          <w:lang w:val="es-MX"/>
        </w:rPr>
        <w:t>anterior y también superior en 7.00</w:t>
      </w:r>
      <w:r w:rsidR="00107309" w:rsidRPr="006E4D65">
        <w:rPr>
          <w:rFonts w:ascii="Times New Roman" w:eastAsia="Times New Roman" w:hAnsi="Times New Roman" w:cs="Times New Roman"/>
          <w:lang w:val="es-MX"/>
        </w:rPr>
        <w:t>%</w:t>
      </w:r>
      <w:r w:rsidR="005016F7" w:rsidRPr="006E4D65">
        <w:rPr>
          <w:rFonts w:ascii="Times New Roman" w:eastAsia="Times New Roman" w:hAnsi="Times New Roman" w:cs="Times New Roman"/>
          <w:lang w:val="es-MX"/>
        </w:rPr>
        <w:t xml:space="preserve"> </w:t>
      </w:r>
      <w:r w:rsidR="009D38BF" w:rsidRPr="006E4D65">
        <w:rPr>
          <w:rFonts w:ascii="Times New Roman" w:eastAsia="Times New Roman" w:hAnsi="Times New Roman" w:cs="Times New Roman"/>
          <w:lang w:val="es-MX"/>
        </w:rPr>
        <w:t>respecto al registrado en septiembre</w:t>
      </w:r>
      <w:r w:rsidR="00107309" w:rsidRPr="006E4D65">
        <w:rPr>
          <w:rFonts w:ascii="Times New Roman" w:eastAsia="Times New Roman" w:hAnsi="Times New Roman" w:cs="Times New Roman"/>
          <w:lang w:val="es-MX"/>
        </w:rPr>
        <w:t xml:space="preserve"> 2018.   Así mismo, se es</w:t>
      </w:r>
      <w:r w:rsidR="005016F7" w:rsidRPr="006E4D65">
        <w:rPr>
          <w:rFonts w:ascii="Times New Roman" w:eastAsia="Times New Roman" w:hAnsi="Times New Roman" w:cs="Times New Roman"/>
          <w:lang w:val="es-MX"/>
        </w:rPr>
        <w:t>pe</w:t>
      </w:r>
      <w:r w:rsidR="009D38BF" w:rsidRPr="006E4D65">
        <w:rPr>
          <w:rFonts w:ascii="Times New Roman" w:eastAsia="Times New Roman" w:hAnsi="Times New Roman" w:cs="Times New Roman"/>
          <w:lang w:val="es-MX"/>
        </w:rPr>
        <w:t>ra un ritmo inflacionario de 4.08</w:t>
      </w:r>
      <w:r w:rsidR="005016F7" w:rsidRPr="006E4D65">
        <w:rPr>
          <w:rFonts w:ascii="Times New Roman" w:eastAsia="Times New Roman" w:hAnsi="Times New Roman" w:cs="Times New Roman"/>
          <w:lang w:val="es-MX"/>
        </w:rPr>
        <w:t xml:space="preserve">% para </w:t>
      </w:r>
      <w:r w:rsidR="009D38BF" w:rsidRPr="006E4D65">
        <w:rPr>
          <w:rFonts w:ascii="Times New Roman" w:eastAsia="Times New Roman" w:hAnsi="Times New Roman" w:cs="Times New Roman"/>
          <w:lang w:val="es-MX"/>
        </w:rPr>
        <w:t>septiembre, 4.22</w:t>
      </w:r>
      <w:r w:rsidR="00107309" w:rsidRPr="006E4D65">
        <w:rPr>
          <w:rFonts w:ascii="Times New Roman" w:eastAsia="Times New Roman" w:hAnsi="Times New Roman" w:cs="Times New Roman"/>
          <w:lang w:val="es-MX"/>
        </w:rPr>
        <w:t xml:space="preserve">% para </w:t>
      </w:r>
      <w:r w:rsidR="009D38BF" w:rsidRPr="006E4D65">
        <w:rPr>
          <w:rFonts w:ascii="Times New Roman" w:eastAsia="Times New Roman" w:hAnsi="Times New Roman" w:cs="Times New Roman"/>
          <w:lang w:val="es-MX"/>
        </w:rPr>
        <w:t>octubre y 4.29</w:t>
      </w:r>
      <w:r w:rsidR="00107309" w:rsidRPr="006E4D65">
        <w:rPr>
          <w:rFonts w:ascii="Times New Roman" w:eastAsia="Times New Roman" w:hAnsi="Times New Roman" w:cs="Times New Roman"/>
          <w:lang w:val="es-MX"/>
        </w:rPr>
        <w:t xml:space="preserve">% para </w:t>
      </w:r>
      <w:r w:rsidR="009D38BF" w:rsidRPr="006E4D65">
        <w:rPr>
          <w:rFonts w:ascii="Times New Roman" w:eastAsia="Times New Roman" w:hAnsi="Times New Roman" w:cs="Times New Roman"/>
          <w:lang w:val="es-MX"/>
        </w:rPr>
        <w:t>noviem</w:t>
      </w:r>
      <w:r w:rsidR="00107309" w:rsidRPr="006E4D65">
        <w:rPr>
          <w:rFonts w:ascii="Times New Roman" w:eastAsia="Times New Roman" w:hAnsi="Times New Roman" w:cs="Times New Roman"/>
          <w:lang w:val="es-MX"/>
        </w:rPr>
        <w:t xml:space="preserve">bre 2019; en un horizonte de 12 y 24 meses se </w:t>
      </w:r>
      <w:r w:rsidR="009D38BF" w:rsidRPr="006E4D65">
        <w:rPr>
          <w:rFonts w:ascii="Times New Roman" w:eastAsia="Times New Roman" w:hAnsi="Times New Roman" w:cs="Times New Roman"/>
          <w:lang w:val="es-MX"/>
        </w:rPr>
        <w:t>esperaría un ritmo de 4.33% y 4.34</w:t>
      </w:r>
      <w:r w:rsidR="00107309" w:rsidRPr="006E4D65">
        <w:rPr>
          <w:rFonts w:ascii="Times New Roman" w:eastAsia="Times New Roman" w:hAnsi="Times New Roman" w:cs="Times New Roman"/>
          <w:lang w:val="es-MX"/>
        </w:rPr>
        <w:t xml:space="preserve">% respectivamente.  </w:t>
      </w:r>
    </w:p>
    <w:p w:rsidR="009F15B9" w:rsidRPr="006E4D65" w:rsidRDefault="009F15B9" w:rsidP="00D61F8E">
      <w:pPr>
        <w:pStyle w:val="Sinespaciado"/>
        <w:jc w:val="both"/>
        <w:rPr>
          <w:rFonts w:ascii="Times New Roman" w:eastAsia="Times New Roman" w:hAnsi="Times New Roman" w:cs="Times New Roman"/>
          <w:lang w:val="es-MX"/>
        </w:rPr>
      </w:pPr>
    </w:p>
    <w:p w:rsidR="003804E5" w:rsidRPr="006E4D65" w:rsidRDefault="00107309" w:rsidP="00D61F8E">
      <w:pPr>
        <w:pStyle w:val="Sinespaciado"/>
        <w:jc w:val="both"/>
        <w:rPr>
          <w:rFonts w:ascii="Times New Roman" w:eastAsia="Times New Roman" w:hAnsi="Times New Roman" w:cs="Times New Roman"/>
          <w:lang w:val="es-MX"/>
        </w:rPr>
      </w:pPr>
      <w:r w:rsidRPr="006E4D65">
        <w:rPr>
          <w:rFonts w:ascii="Times New Roman" w:eastAsia="Times New Roman" w:hAnsi="Times New Roman" w:cs="Times New Roman"/>
          <w:lang w:val="es-MX"/>
        </w:rPr>
        <w:t>La actividad económica medida a través del IMAE muestra q</w:t>
      </w:r>
      <w:r w:rsidR="003523F0" w:rsidRPr="006E4D65">
        <w:rPr>
          <w:rFonts w:ascii="Times New Roman" w:eastAsia="Times New Roman" w:hAnsi="Times New Roman" w:cs="Times New Roman"/>
          <w:lang w:val="es-MX"/>
        </w:rPr>
        <w:t>ue existió un crecimiento de 3.7</w:t>
      </w:r>
      <w:r w:rsidR="005016F7" w:rsidRPr="006E4D65">
        <w:rPr>
          <w:rFonts w:ascii="Times New Roman" w:eastAsia="Times New Roman" w:hAnsi="Times New Roman" w:cs="Times New Roman"/>
          <w:lang w:val="es-MX"/>
        </w:rPr>
        <w:t xml:space="preserve">% en </w:t>
      </w:r>
      <w:r w:rsidR="003523F0" w:rsidRPr="006E4D65">
        <w:rPr>
          <w:rFonts w:ascii="Times New Roman" w:eastAsia="Times New Roman" w:hAnsi="Times New Roman" w:cs="Times New Roman"/>
          <w:lang w:val="es-MX"/>
        </w:rPr>
        <w:t>agosto 2019, menor al 3.8</w:t>
      </w:r>
      <w:r w:rsidR="005016F7" w:rsidRPr="006E4D65">
        <w:rPr>
          <w:rFonts w:ascii="Times New Roman" w:eastAsia="Times New Roman" w:hAnsi="Times New Roman" w:cs="Times New Roman"/>
          <w:lang w:val="es-MX"/>
        </w:rPr>
        <w:t>% de</w:t>
      </w:r>
      <w:r w:rsidR="003523F0" w:rsidRPr="006E4D65">
        <w:rPr>
          <w:rFonts w:ascii="Times New Roman" w:eastAsia="Times New Roman" w:hAnsi="Times New Roman" w:cs="Times New Roman"/>
          <w:lang w:val="es-MX"/>
        </w:rPr>
        <w:t>l año anterior</w:t>
      </w:r>
      <w:r w:rsidRPr="006E4D65">
        <w:rPr>
          <w:rFonts w:ascii="Times New Roman" w:eastAsia="Times New Roman" w:hAnsi="Times New Roman" w:cs="Times New Roman"/>
          <w:lang w:val="es-MX"/>
        </w:rPr>
        <w:t>; el resultado, de acuerdo a la más reciente publicación del Banco de Guatemala, estuvo impulsado por el desempeño positivo de las actividades económicas como Comercio al por mayor y menor, Servicios privados y Transporte, almacenamiento y comunicaciones.</w:t>
      </w:r>
    </w:p>
    <w:p w:rsidR="00751CCA" w:rsidRPr="006E4D65" w:rsidRDefault="00751CCA" w:rsidP="00975E49">
      <w:pPr>
        <w:pStyle w:val="Sinespaciado"/>
        <w:ind w:right="-188"/>
        <w:jc w:val="both"/>
        <w:rPr>
          <w:rFonts w:ascii="Times New Roman" w:hAnsi="Times New Roman" w:cs="Times New Roman"/>
          <w:color w:val="FF0000"/>
          <w:sz w:val="16"/>
        </w:rPr>
        <w:sectPr w:rsidR="00751CCA" w:rsidRPr="006E4D65" w:rsidSect="00040C99">
          <w:headerReference w:type="default" r:id="rId30"/>
          <w:footerReference w:type="default" r:id="rId31"/>
          <w:type w:val="continuous"/>
          <w:pgSz w:w="12240" w:h="15840" w:code="1"/>
          <w:pgMar w:top="1418" w:right="1467" w:bottom="1418" w:left="1560" w:header="709" w:footer="709" w:gutter="0"/>
          <w:cols w:num="2" w:space="802"/>
          <w:docGrid w:linePitch="360"/>
        </w:sectPr>
      </w:pPr>
    </w:p>
    <w:p w:rsidR="00512601" w:rsidRPr="006E4D65" w:rsidRDefault="00512601" w:rsidP="00AD5816">
      <w:pPr>
        <w:spacing w:after="0" w:line="240" w:lineRule="auto"/>
        <w:rPr>
          <w:rFonts w:ascii="Times New Roman" w:hAnsi="Times New Roman" w:cs="Times New Roman"/>
          <w:noProof/>
          <w:color w:val="FF0000"/>
          <w:sz w:val="16"/>
          <w:lang w:eastAsia="es-GT"/>
        </w:rPr>
      </w:pPr>
    </w:p>
    <w:p w:rsidR="00F04678" w:rsidRPr="006E4D65" w:rsidRDefault="00F04678" w:rsidP="00AD5816">
      <w:pPr>
        <w:spacing w:after="0" w:line="240" w:lineRule="auto"/>
        <w:rPr>
          <w:rFonts w:ascii="Times New Roman" w:hAnsi="Times New Roman" w:cs="Times New Roman"/>
          <w:noProof/>
          <w:color w:val="FF0000"/>
          <w:sz w:val="16"/>
          <w:lang w:eastAsia="es-GT"/>
        </w:rPr>
      </w:pPr>
    </w:p>
    <w:p w:rsidR="00751CCA" w:rsidRPr="006E4D65" w:rsidRDefault="00751CCA" w:rsidP="00AD5816">
      <w:pPr>
        <w:spacing w:after="0" w:line="240" w:lineRule="auto"/>
        <w:rPr>
          <w:rFonts w:ascii="Times New Roman" w:hAnsi="Times New Roman" w:cs="Times New Roman"/>
          <w:noProof/>
          <w:color w:val="FF0000"/>
          <w:sz w:val="16"/>
          <w:lang w:eastAsia="es-GT"/>
        </w:rPr>
      </w:pPr>
    </w:p>
    <w:p w:rsidR="001F5581" w:rsidRPr="00433F5E" w:rsidRDefault="001F5581" w:rsidP="001F558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1F5581" w:rsidRPr="00433F5E" w:rsidSect="00FA3B81">
          <w:headerReference w:type="default" r:id="rId32"/>
          <w:footerReference w:type="default" r:id="rId33"/>
          <w:type w:val="continuous"/>
          <w:pgSz w:w="12240" w:h="15840" w:code="1"/>
          <w:pgMar w:top="1418" w:right="1418" w:bottom="1418" w:left="1418" w:header="709" w:footer="709" w:gutter="0"/>
          <w:cols w:space="708"/>
          <w:docGrid w:linePitch="360"/>
        </w:sectPr>
      </w:pPr>
      <w:r w:rsidRPr="00433F5E">
        <w:rPr>
          <w:rFonts w:ascii="Times New Roman" w:hAnsi="Times New Roman" w:cs="Times New Roman"/>
          <w:b/>
          <w:lang w:val="es-MX"/>
        </w:rPr>
        <w:t>Anexo</w:t>
      </w:r>
    </w:p>
    <w:p w:rsidR="001F5581" w:rsidRPr="006E4D65" w:rsidRDefault="001F5581" w:rsidP="00AD5816">
      <w:pPr>
        <w:spacing w:after="0" w:line="240" w:lineRule="auto"/>
        <w:rPr>
          <w:rFonts w:ascii="Times New Roman" w:hAnsi="Times New Roman" w:cs="Times New Roman"/>
          <w:noProof/>
          <w:color w:val="FF0000"/>
          <w:sz w:val="16"/>
          <w:lang w:val="es-MX" w:eastAsia="es-GT"/>
        </w:rPr>
        <w:sectPr w:rsidR="001F5581" w:rsidRPr="006E4D65" w:rsidSect="00986297">
          <w:headerReference w:type="default" r:id="rId34"/>
          <w:footerReference w:type="default" r:id="rId35"/>
          <w:type w:val="continuous"/>
          <w:pgSz w:w="12240" w:h="15840" w:code="1"/>
          <w:pgMar w:top="1418" w:right="1418" w:bottom="1418" w:left="1418" w:header="709" w:footer="709" w:gutter="0"/>
          <w:cols w:num="2" w:space="708"/>
          <w:docGrid w:linePitch="360"/>
        </w:sectPr>
      </w:pPr>
    </w:p>
    <w:p w:rsidR="001F5581" w:rsidRPr="006E4D65" w:rsidRDefault="001F5581" w:rsidP="007E6BCF">
      <w:pPr>
        <w:spacing w:after="0" w:line="240" w:lineRule="auto"/>
        <w:rPr>
          <w:rFonts w:ascii="Times New Roman" w:hAnsi="Times New Roman" w:cs="Times New Roman"/>
          <w:noProof/>
          <w:color w:val="FF0000"/>
          <w:sz w:val="16"/>
          <w:lang w:val="es-MX" w:eastAsia="es-GT"/>
        </w:rPr>
        <w:sectPr w:rsidR="001F5581" w:rsidRPr="006E4D65" w:rsidSect="001F5581">
          <w:type w:val="continuous"/>
          <w:pgSz w:w="12240" w:h="15840" w:code="1"/>
          <w:pgMar w:top="1418" w:right="1418" w:bottom="1418" w:left="1418" w:header="709" w:footer="709" w:gutter="0"/>
          <w:cols w:space="708"/>
          <w:docGrid w:linePitch="360"/>
        </w:sectPr>
      </w:pPr>
    </w:p>
    <w:p w:rsidR="00D00E78" w:rsidRPr="006E4D65" w:rsidRDefault="00433F5E" w:rsidP="00AD5816">
      <w:pPr>
        <w:spacing w:after="0" w:line="240" w:lineRule="auto"/>
        <w:rPr>
          <w:rFonts w:ascii="Times New Roman" w:hAnsi="Times New Roman" w:cs="Times New Roman"/>
          <w:noProof/>
          <w:color w:val="FF0000"/>
          <w:sz w:val="16"/>
          <w:lang w:eastAsia="es-GT"/>
        </w:rPr>
        <w:sectPr w:rsidR="00D00E78" w:rsidRPr="006E4D65" w:rsidSect="00D00E78">
          <w:type w:val="continuous"/>
          <w:pgSz w:w="12240" w:h="15840" w:code="1"/>
          <w:pgMar w:top="1418" w:right="1418" w:bottom="1418" w:left="1418" w:header="709" w:footer="709" w:gutter="0"/>
          <w:cols w:space="708"/>
          <w:docGrid w:linePitch="360"/>
        </w:sectPr>
      </w:pPr>
      <w:r w:rsidRPr="00CB0D21">
        <w:rPr>
          <w:noProof/>
          <w:lang w:eastAsia="es-GT"/>
        </w:rPr>
        <w:lastRenderedPageBreak/>
        <w:drawing>
          <wp:inline distT="0" distB="0" distL="0" distR="0" wp14:anchorId="0448AC8A" wp14:editId="730FD271">
            <wp:extent cx="6063040" cy="4776717"/>
            <wp:effectExtent l="0" t="0" r="0" b="508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066182" cy="4779192"/>
                    </a:xfrm>
                    <a:prstGeom prst="rect">
                      <a:avLst/>
                    </a:prstGeom>
                    <a:noFill/>
                    <a:ln>
                      <a:noFill/>
                    </a:ln>
                  </pic:spPr>
                </pic:pic>
              </a:graphicData>
            </a:graphic>
          </wp:inline>
        </w:drawing>
      </w:r>
    </w:p>
    <w:p w:rsidR="00AD5816" w:rsidRPr="006E4D65" w:rsidRDefault="00AD5816" w:rsidP="00AD5816">
      <w:pPr>
        <w:spacing w:after="0" w:line="240" w:lineRule="auto"/>
        <w:rPr>
          <w:rFonts w:ascii="Times New Roman" w:hAnsi="Times New Roman" w:cs="Times New Roman"/>
          <w:noProof/>
          <w:color w:val="FF0000"/>
          <w:sz w:val="16"/>
          <w:lang w:eastAsia="es-GT"/>
        </w:rPr>
      </w:pPr>
    </w:p>
    <w:p w:rsidR="00AD5816" w:rsidRPr="006E4D65" w:rsidRDefault="00AD5816" w:rsidP="00AD5816">
      <w:pPr>
        <w:spacing w:after="0" w:line="240" w:lineRule="auto"/>
        <w:rPr>
          <w:rFonts w:ascii="Times New Roman" w:hAnsi="Times New Roman" w:cs="Times New Roman"/>
          <w:noProof/>
          <w:color w:val="FF0000"/>
          <w:sz w:val="16"/>
          <w:lang w:eastAsia="es-GT"/>
        </w:rPr>
      </w:pPr>
    </w:p>
    <w:p w:rsidR="007703A2" w:rsidRPr="006E4D65" w:rsidRDefault="007703A2" w:rsidP="00940C2E">
      <w:pPr>
        <w:pStyle w:val="Sinespaciado"/>
        <w:jc w:val="center"/>
        <w:rPr>
          <w:rFonts w:ascii="Times New Roman" w:hAnsi="Times New Roman" w:cs="Times New Roman"/>
          <w:color w:val="FF0000"/>
        </w:rPr>
      </w:pPr>
    </w:p>
    <w:sectPr w:rsidR="007703A2" w:rsidRPr="006E4D65" w:rsidSect="00986297">
      <w:type w:val="continuous"/>
      <w:pgSz w:w="12240" w:h="15840"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65" w:rsidRDefault="00FD7065" w:rsidP="007D4651">
      <w:pPr>
        <w:spacing w:after="0" w:line="240" w:lineRule="auto"/>
      </w:pPr>
      <w:r>
        <w:separator/>
      </w:r>
    </w:p>
  </w:endnote>
  <w:endnote w:type="continuationSeparator" w:id="0">
    <w:p w:rsidR="00FD7065" w:rsidRDefault="00FD7065"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73736614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3360" behindDoc="0" locked="0" layoutInCell="1" allowOverlap="1" wp14:anchorId="40F17F0A" wp14:editId="0BA38099">
                  <wp:simplePos x="0" y="0"/>
                  <wp:positionH relativeFrom="column">
                    <wp:posOffset>1755792</wp:posOffset>
                  </wp:positionH>
                  <wp:positionV relativeFrom="paragraph">
                    <wp:posOffset>70485</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19BD47" id="3 Rectángulo" o:spid="_x0000_s1026" style="position:absolute;margin-left:138.25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F1B0F" w:rsidRPr="00AF1B0F">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390385153"/>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83840" behindDoc="0" locked="0" layoutInCell="1" allowOverlap="1" wp14:anchorId="0F9D2DD4" wp14:editId="1BF3E9B3">
                  <wp:simplePos x="0" y="0"/>
                  <wp:positionH relativeFrom="column">
                    <wp:posOffset>1776669</wp:posOffset>
                  </wp:positionH>
                  <wp:positionV relativeFrom="paragraph">
                    <wp:posOffset>70516</wp:posOffset>
                  </wp:positionV>
                  <wp:extent cx="5155565" cy="45719"/>
                  <wp:effectExtent l="38100" t="38100" r="64135" b="88265"/>
                  <wp:wrapNone/>
                  <wp:docPr id="39" name="39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3C0B72" id="39 Rectángulo" o:spid="_x0000_s1026" style="position:absolute;margin-left:139.9pt;margin-top:5.55pt;width:405.95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2T2O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934967" w:rsidRPr="00934967">
          <w:rPr>
            <w:rFonts w:ascii="Times New Roman" w:hAnsi="Times New Roman" w:cs="Times New Roman"/>
            <w:b/>
            <w:noProof/>
            <w:color w:val="1F497D" w:themeColor="text2"/>
            <w:lang w:val="es-ES"/>
          </w:rPr>
          <w:t>8</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85034144"/>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7456" behindDoc="0" locked="0" layoutInCell="1" allowOverlap="1" wp14:anchorId="54787B6D" wp14:editId="2D23E362">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580437"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3D7EBA" w:rsidRPr="003D7EBA">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358082904"/>
      <w:docPartObj>
        <w:docPartGallery w:val="Page Numbers (Bottom of Page)"/>
        <w:docPartUnique/>
      </w:docPartObj>
    </w:sdtPr>
    <w:sdtEndPr/>
    <w:sdtContent>
      <w:p w:rsidR="00EB1910" w:rsidRDefault="00EB1910">
        <w:pPr>
          <w:pStyle w:val="Piedepgina"/>
          <w:jc w:val="right"/>
          <w:rPr>
            <w:lang w:val="es-ES"/>
          </w:rPr>
        </w:pPr>
      </w:p>
      <w:p w:rsidR="00EB1910" w:rsidRDefault="00EB1910"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08416" behindDoc="0" locked="0" layoutInCell="1" allowOverlap="1" wp14:anchorId="04FA2117" wp14:editId="0AD421B6">
                  <wp:simplePos x="0" y="0"/>
                  <wp:positionH relativeFrom="column">
                    <wp:posOffset>1759602</wp:posOffset>
                  </wp:positionH>
                  <wp:positionV relativeFrom="paragraph">
                    <wp:posOffset>70485</wp:posOffset>
                  </wp:positionV>
                  <wp:extent cx="5155565" cy="45719"/>
                  <wp:effectExtent l="38100" t="38100" r="64135" b="88265"/>
                  <wp:wrapNone/>
                  <wp:docPr id="32" name="32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2E13D4" id="32 Rectángulo" o:spid="_x0000_s1026" style="position:absolute;margin-left:138.55pt;margin-top:5.55pt;width:405.95pt;height:3.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tG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STFSJAWcjRJ0Q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A9YC0Y+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EB1910" w:rsidRDefault="00EB1910">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F1B0F" w:rsidRPr="00AF1B0F">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EB1910" w:rsidRDefault="00EB1910" w:rsidP="007D4651">
    <w:pPr>
      <w:pStyle w:val="Piedepgina"/>
      <w:tabs>
        <w:tab w:val="clear" w:pos="4419"/>
        <w:tab w:val="clear" w:pos="8838"/>
        <w:tab w:val="left" w:pos="5777"/>
      </w:tabs>
    </w:pPr>
  </w:p>
  <w:p w:rsidR="00EB1910" w:rsidRDefault="00EB1910"/>
  <w:p w:rsidR="0030020D" w:rsidRDefault="0030020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057080796"/>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1552" behindDoc="0" locked="0" layoutInCell="1" allowOverlap="1" wp14:anchorId="311CB49A" wp14:editId="35493CBB">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2D1E99"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F1B0F" w:rsidRPr="00AF1B0F">
          <w:rPr>
            <w:rFonts w:ascii="Times New Roman" w:hAnsi="Times New Roman" w:cs="Times New Roman"/>
            <w:b/>
            <w:noProof/>
            <w:color w:val="1F497D" w:themeColor="text2"/>
            <w:lang w:val="es-ES"/>
          </w:rPr>
          <w:t>3</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2100707382"/>
      <w:docPartObj>
        <w:docPartGallery w:val="Page Numbers (Bottom of Page)"/>
        <w:docPartUnique/>
      </w:docPartObj>
    </w:sdtPr>
    <w:sdtEndPr/>
    <w:sdtContent>
      <w:p w:rsidR="00216605" w:rsidRDefault="00216605">
        <w:pPr>
          <w:pStyle w:val="Piedepgina"/>
          <w:jc w:val="right"/>
          <w:rPr>
            <w:lang w:val="es-ES"/>
          </w:rPr>
        </w:pPr>
      </w:p>
      <w:p w:rsidR="00216605" w:rsidRDefault="00216605"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28896" behindDoc="0" locked="0" layoutInCell="1" allowOverlap="1" wp14:anchorId="31AAD761" wp14:editId="0215697A">
                  <wp:simplePos x="0" y="0"/>
                  <wp:positionH relativeFrom="column">
                    <wp:posOffset>1751347</wp:posOffset>
                  </wp:positionH>
                  <wp:positionV relativeFrom="paragraph">
                    <wp:posOffset>72390</wp:posOffset>
                  </wp:positionV>
                  <wp:extent cx="5155565" cy="45719"/>
                  <wp:effectExtent l="38100" t="38100" r="64135" b="88265"/>
                  <wp:wrapNone/>
                  <wp:docPr id="55"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BC3373" id="23 Rectángulo" o:spid="_x0000_s1026" style="position:absolute;margin-left:137.9pt;margin-top:5.7pt;width:405.95pt;height:3.6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216605" w:rsidRDefault="00216605">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F1B0F" w:rsidRPr="00AF1B0F">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216605" w:rsidRDefault="00216605" w:rsidP="007D4651">
    <w:pPr>
      <w:pStyle w:val="Piedepgina"/>
      <w:tabs>
        <w:tab w:val="clear" w:pos="4419"/>
        <w:tab w:val="clear" w:pos="8838"/>
        <w:tab w:val="left" w:pos="5777"/>
      </w:tabs>
    </w:pPr>
  </w:p>
  <w:p w:rsidR="00216605" w:rsidRDefault="0021660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148239581"/>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5648" behindDoc="0" locked="0" layoutInCell="1" allowOverlap="1" wp14:anchorId="443D9992" wp14:editId="0A394A1D">
                  <wp:simplePos x="0" y="0"/>
                  <wp:positionH relativeFrom="column">
                    <wp:posOffset>1751347</wp:posOffset>
                  </wp:positionH>
                  <wp:positionV relativeFrom="paragraph">
                    <wp:posOffset>72390</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CE973B" id="23 Rectángulo" o:spid="_x0000_s1026" style="position:absolute;margin-left:137.9pt;margin-top:5.7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433F5E" w:rsidRPr="00433F5E">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56733824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9744" behindDoc="0" locked="0" layoutInCell="1" allowOverlap="1" wp14:anchorId="1042E462" wp14:editId="71404337">
                  <wp:simplePos x="0" y="0"/>
                  <wp:positionH relativeFrom="column">
                    <wp:posOffset>1759602</wp:posOffset>
                  </wp:positionH>
                  <wp:positionV relativeFrom="paragraph">
                    <wp:posOffset>70485</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723F3E" id="26 Rectángulo" o:spid="_x0000_s1026" style="position:absolute;margin-left:138.55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C4DNAA+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F1B0F" w:rsidRPr="00AF1B0F">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247607362"/>
      <w:docPartObj>
        <w:docPartGallery w:val="Page Numbers (Bottom of Page)"/>
        <w:docPartUnique/>
      </w:docPartObj>
    </w:sdtPr>
    <w:sdtEndPr/>
    <w:sdtContent>
      <w:p w:rsidR="00AD5816" w:rsidRDefault="00AD5816">
        <w:pPr>
          <w:pStyle w:val="Piedepgina"/>
          <w:jc w:val="right"/>
          <w:rPr>
            <w:lang w:val="es-ES"/>
          </w:rPr>
        </w:pPr>
      </w:p>
      <w:p w:rsidR="00AD5816" w:rsidRDefault="00AD5816" w:rsidP="00AF4290">
        <w:pPr>
          <w:pStyle w:val="Piedepgina"/>
          <w:tabs>
            <w:tab w:val="left" w:pos="2694"/>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24800" behindDoc="0" locked="0" layoutInCell="1" allowOverlap="1" wp14:anchorId="3295B91B" wp14:editId="34EB1601">
                  <wp:simplePos x="0" y="0"/>
                  <wp:positionH relativeFrom="column">
                    <wp:posOffset>1776669</wp:posOffset>
                  </wp:positionH>
                  <wp:positionV relativeFrom="paragraph">
                    <wp:posOffset>70516</wp:posOffset>
                  </wp:positionV>
                  <wp:extent cx="5155565" cy="45719"/>
                  <wp:effectExtent l="38100" t="38100" r="64135" b="88265"/>
                  <wp:wrapNone/>
                  <wp:docPr id="7" name="24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9FA443" id="24 Rectángulo" o:spid="_x0000_s1026" style="position:absolute;margin-left:139.9pt;margin-top:5.55pt;width:405.95pt;height:3.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&#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CTfsNYPQMAAKY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D5816" w:rsidRDefault="00AD5816">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934967" w:rsidRPr="00934967">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AD5816" w:rsidRDefault="00AD5816" w:rsidP="007D4651">
    <w:pPr>
      <w:pStyle w:val="Piedepgina"/>
      <w:tabs>
        <w:tab w:val="clear" w:pos="4419"/>
        <w:tab w:val="clear" w:pos="8838"/>
        <w:tab w:val="left" w:pos="5777"/>
      </w:tabs>
    </w:pPr>
  </w:p>
  <w:p w:rsidR="00AD5816" w:rsidRDefault="00AD5816"/>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093235116"/>
      <w:docPartObj>
        <w:docPartGallery w:val="Page Numbers (Bottom of Page)"/>
        <w:docPartUnique/>
      </w:docPartObj>
    </w:sdtPr>
    <w:sdtEndPr/>
    <w:sdtContent>
      <w:p w:rsidR="001F5581" w:rsidRDefault="001F5581">
        <w:pPr>
          <w:pStyle w:val="Piedepgina"/>
          <w:jc w:val="right"/>
          <w:rPr>
            <w:lang w:val="es-ES"/>
          </w:rPr>
        </w:pPr>
      </w:p>
      <w:p w:rsidR="001F5581" w:rsidRDefault="001F558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30944" behindDoc="0" locked="0" layoutInCell="1" allowOverlap="1" wp14:anchorId="3CA5548F" wp14:editId="2DA9D8C1">
                  <wp:simplePos x="0" y="0"/>
                  <wp:positionH relativeFrom="column">
                    <wp:posOffset>1759602</wp:posOffset>
                  </wp:positionH>
                  <wp:positionV relativeFrom="paragraph">
                    <wp:posOffset>70485</wp:posOffset>
                  </wp:positionV>
                  <wp:extent cx="5155565" cy="45719"/>
                  <wp:effectExtent l="38100" t="38100" r="64135" b="88265"/>
                  <wp:wrapNone/>
                  <wp:docPr id="48"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9BF271" id="26 Rectángulo" o:spid="_x0000_s1026" style="position:absolute;margin-left:138.55pt;margin-top:5.55pt;width:405.95pt;height:3.6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HYBxbo+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1F5581" w:rsidRDefault="001F558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F1B0F" w:rsidRPr="00AF1B0F">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1F5581" w:rsidRDefault="001F5581" w:rsidP="007D4651">
    <w:pPr>
      <w:pStyle w:val="Piedepgina"/>
      <w:tabs>
        <w:tab w:val="clear" w:pos="4419"/>
        <w:tab w:val="clear" w:pos="8838"/>
        <w:tab w:val="left" w:pos="5777"/>
      </w:tabs>
    </w:pPr>
  </w:p>
  <w:p w:rsidR="001F5581" w:rsidRDefault="001F558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65" w:rsidRDefault="00FD7065" w:rsidP="007D4651">
      <w:pPr>
        <w:spacing w:after="0" w:line="240" w:lineRule="auto"/>
      </w:pPr>
      <w:r>
        <w:separator/>
      </w:r>
    </w:p>
  </w:footnote>
  <w:footnote w:type="continuationSeparator" w:id="0">
    <w:p w:rsidR="00FD7065" w:rsidRDefault="00FD7065" w:rsidP="007D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16608" behindDoc="1" locked="0" layoutInCell="1" allowOverlap="1" wp14:anchorId="1AE055B6" wp14:editId="2B44F797">
          <wp:simplePos x="0" y="0"/>
          <wp:positionH relativeFrom="column">
            <wp:posOffset>-86360</wp:posOffset>
          </wp:positionH>
          <wp:positionV relativeFrom="paragraph">
            <wp:posOffset>-165718</wp:posOffset>
          </wp:positionV>
          <wp:extent cx="1697990" cy="914400"/>
          <wp:effectExtent l="0" t="0" r="0" b="0"/>
          <wp:wrapNone/>
          <wp:docPr id="71" name="Imagen 71"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C001D0"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Septiembre</w:t>
    </w:r>
    <w:r w:rsidR="00E53B45">
      <w:rPr>
        <w:rFonts w:ascii="Times New Roman" w:hAnsi="Times New Roman" w:cs="Times New Roman"/>
        <w:color w:val="1F497D" w:themeColor="text2"/>
        <w:lang w:val="es-MX"/>
      </w:rPr>
      <w:t xml:space="preserve"> 2019</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14560" behindDoc="0" locked="0" layoutInCell="1" allowOverlap="1" wp14:anchorId="0FDB38D8" wp14:editId="682079E7">
              <wp:simplePos x="0" y="0"/>
              <wp:positionH relativeFrom="column">
                <wp:posOffset>1720884</wp:posOffset>
              </wp:positionH>
              <wp:positionV relativeFrom="paragraph">
                <wp:posOffset>7980</wp:posOffset>
              </wp:positionV>
              <wp:extent cx="5155894" cy="45719"/>
              <wp:effectExtent l="38100" t="38100" r="64135" b="88265"/>
              <wp:wrapNone/>
              <wp:docPr id="11" name="1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115008" id="11 Rectángulo" o:spid="_x0000_s1026" style="position:absolute;margin-left:135.5pt;margin-top:.65pt;width:406pt;height:3.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73581B" w:rsidRDefault="00AF68D3" w:rsidP="00E16925">
    <w:pPr>
      <w:pStyle w:val="Encabezado"/>
      <w:rPr>
        <w:rFonts w:ascii="Times New Roman" w:hAnsi="Times New Roman" w:cs="Times New Roman"/>
        <w:b/>
        <w:lang w:val="es-MX"/>
      </w:rPr>
    </w:pPr>
    <w:r>
      <w:rPr>
        <w:rFonts w:ascii="Times New Roman" w:hAnsi="Times New Roman" w:cs="Times New Roman"/>
        <w:lang w:val="es-MX"/>
      </w:rPr>
      <w:tab/>
    </w:r>
    <w:r w:rsidRPr="0073581B">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2816" behindDoc="1" locked="0" layoutInCell="1" allowOverlap="1" wp14:anchorId="67ED1FAE" wp14:editId="0EE53F90">
          <wp:simplePos x="0" y="0"/>
          <wp:positionH relativeFrom="column">
            <wp:posOffset>-89849</wp:posOffset>
          </wp:positionH>
          <wp:positionV relativeFrom="paragraph">
            <wp:posOffset>-163027</wp:posOffset>
          </wp:positionV>
          <wp:extent cx="1697990" cy="914400"/>
          <wp:effectExtent l="0" t="0" r="0" b="0"/>
          <wp:wrapNone/>
          <wp:docPr id="61" name="Imagen 61"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775DE3" w:rsidRDefault="00252B28" w:rsidP="00775DE3">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Noviem</w:t>
    </w:r>
    <w:r w:rsidR="00775DE3">
      <w:rPr>
        <w:rFonts w:ascii="Times New Roman" w:hAnsi="Times New Roman" w:cs="Times New Roman"/>
        <w:color w:val="1F497D" w:themeColor="text2"/>
        <w:lang w:val="es-MX"/>
      </w:rPr>
      <w:t>bre 2018</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81792" behindDoc="0" locked="0" layoutInCell="1" allowOverlap="1" wp14:anchorId="0BC439A1" wp14:editId="01E37F74">
              <wp:simplePos x="0" y="0"/>
              <wp:positionH relativeFrom="column">
                <wp:posOffset>1710568</wp:posOffset>
              </wp:positionH>
              <wp:positionV relativeFrom="paragraph">
                <wp:posOffset>29118</wp:posOffset>
              </wp:positionV>
              <wp:extent cx="5155894" cy="45719"/>
              <wp:effectExtent l="38100" t="38100" r="64135" b="88265"/>
              <wp:wrapNone/>
              <wp:docPr id="38" name="38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029AA7" id="38 Rectángulo" o:spid="_x0000_s1026" style="position:absolute;margin-left:134.7pt;margin-top:2.3pt;width:406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k2nT4j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9984" behindDoc="1" locked="0" layoutInCell="1" allowOverlap="1" wp14:anchorId="22C0083F" wp14:editId="3C0927B6">
          <wp:simplePos x="0" y="0"/>
          <wp:positionH relativeFrom="column">
            <wp:posOffset>-434119</wp:posOffset>
          </wp:positionH>
          <wp:positionV relativeFrom="paragraph">
            <wp:posOffset>-5080</wp:posOffset>
          </wp:positionV>
          <wp:extent cx="1365775" cy="735496"/>
          <wp:effectExtent l="0" t="0" r="6350" b="7620"/>
          <wp:wrapNone/>
          <wp:docPr id="72" name="Imagen 7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AF68D3" w:rsidRDefault="00BC2768"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AF68D3">
      <w:rPr>
        <w:rFonts w:ascii="Times New Roman" w:hAnsi="Times New Roman" w:cs="Times New Roman"/>
        <w:color w:val="1F497D" w:themeColor="text2"/>
        <w:lang w:val="es-MX"/>
      </w:rPr>
      <w:t xml:space="preserve">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696128" behindDoc="0" locked="0" layoutInCell="1" allowOverlap="1" wp14:anchorId="46454E41" wp14:editId="6BD7E4FC">
              <wp:simplePos x="0" y="0"/>
              <wp:positionH relativeFrom="column">
                <wp:posOffset>1065751</wp:posOffset>
              </wp:positionH>
              <wp:positionV relativeFrom="paragraph">
                <wp:posOffset>26670</wp:posOffset>
              </wp:positionV>
              <wp:extent cx="5634990" cy="45085"/>
              <wp:effectExtent l="38100" t="38100" r="60960" b="88265"/>
              <wp:wrapNone/>
              <wp:docPr id="19" name="19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0AE8F2" id="19 Rectángulo redondeado" o:spid="_x0000_s1026" style="position:absolute;margin-left:83.9pt;margin-top:2.1pt;width:443.7pt;height:3.55pt;flip:y;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bpA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10" w:rsidRPr="007D4651" w:rsidRDefault="00EB1910"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07392" behindDoc="1" locked="0" layoutInCell="1" allowOverlap="1" wp14:anchorId="7FA3C0F8" wp14:editId="482EED4B">
          <wp:simplePos x="0" y="0"/>
          <wp:positionH relativeFrom="column">
            <wp:posOffset>-89849</wp:posOffset>
          </wp:positionH>
          <wp:positionV relativeFrom="paragraph">
            <wp:posOffset>-163027</wp:posOffset>
          </wp:positionV>
          <wp:extent cx="1697990" cy="914400"/>
          <wp:effectExtent l="0" t="0" r="0" b="0"/>
          <wp:wrapNone/>
          <wp:docPr id="56" name="Imagen 56"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C001D0"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Septiembre</w:t>
    </w:r>
    <w:r w:rsidR="00E9315E">
      <w:rPr>
        <w:rFonts w:ascii="Times New Roman" w:hAnsi="Times New Roman" w:cs="Times New Roman"/>
        <w:color w:val="1F497D" w:themeColor="text2"/>
        <w:lang w:val="es-MX"/>
      </w:rPr>
      <w:t xml:space="preserve"> </w:t>
    </w:r>
    <w:r w:rsidR="0042628E">
      <w:rPr>
        <w:rFonts w:ascii="Times New Roman" w:hAnsi="Times New Roman" w:cs="Times New Roman"/>
        <w:color w:val="1F497D" w:themeColor="text2"/>
        <w:lang w:val="es-MX"/>
      </w:rPr>
      <w:t>2019</w:t>
    </w:r>
  </w:p>
  <w:p w:rsidR="00EB1910" w:rsidRDefault="00EB191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06368" behindDoc="0" locked="0" layoutInCell="1" allowOverlap="1" wp14:anchorId="4B52322F" wp14:editId="2B5C0A0B">
              <wp:simplePos x="0" y="0"/>
              <wp:positionH relativeFrom="column">
                <wp:posOffset>1710568</wp:posOffset>
              </wp:positionH>
              <wp:positionV relativeFrom="paragraph">
                <wp:posOffset>29118</wp:posOffset>
              </wp:positionV>
              <wp:extent cx="5155894" cy="45719"/>
              <wp:effectExtent l="38100" t="38100" r="64135" b="88265"/>
              <wp:wrapNone/>
              <wp:docPr id="31" name="3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AC4FA2" id="31 Rectángulo" o:spid="_x0000_s1026" style="position:absolute;margin-left:134.7pt;margin-top:2.3pt;width:406pt;height:3.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dAedcD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EB1910" w:rsidRDefault="00EB1910"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EB1910" w:rsidRPr="00E16925" w:rsidRDefault="00EB1910" w:rsidP="00E16925">
    <w:pPr>
      <w:pStyle w:val="Encabezado"/>
      <w:rPr>
        <w:rFonts w:ascii="Times New Roman" w:hAnsi="Times New Roman" w:cs="Times New Roman"/>
        <w:lang w:val="es-MX"/>
      </w:rPr>
    </w:pPr>
  </w:p>
  <w:p w:rsidR="0030020D" w:rsidRDefault="0030020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18656" behindDoc="1" locked="0" layoutInCell="1" allowOverlap="1" wp14:anchorId="071DF8FF" wp14:editId="23E5F2C1">
          <wp:simplePos x="0" y="0"/>
          <wp:positionH relativeFrom="column">
            <wp:posOffset>-58403</wp:posOffset>
          </wp:positionH>
          <wp:positionV relativeFrom="paragraph">
            <wp:posOffset>-162560</wp:posOffset>
          </wp:positionV>
          <wp:extent cx="1697990" cy="914400"/>
          <wp:effectExtent l="0" t="0" r="0" b="0"/>
          <wp:wrapNone/>
          <wp:docPr id="25" name="Imagen 1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5E4D76" w:rsidRDefault="00F04678" w:rsidP="005E4D76">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Septiembre</w:t>
    </w:r>
    <w:r w:rsidR="00C75935">
      <w:rPr>
        <w:rFonts w:ascii="Times New Roman" w:hAnsi="Times New Roman" w:cs="Times New Roman"/>
        <w:color w:val="1F497D" w:themeColor="text2"/>
        <w:lang w:val="es-MX"/>
      </w:rPr>
      <w:t xml:space="preserve"> 2019</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12512" behindDoc="0" locked="0" layoutInCell="1" allowOverlap="1" wp14:anchorId="479E9EB8" wp14:editId="2B3BD30F">
              <wp:simplePos x="0" y="0"/>
              <wp:positionH relativeFrom="column">
                <wp:posOffset>1736708</wp:posOffset>
              </wp:positionH>
              <wp:positionV relativeFrom="paragraph">
                <wp:posOffset>32385</wp:posOffset>
              </wp:positionV>
              <wp:extent cx="5155894" cy="45719"/>
              <wp:effectExtent l="38100" t="38100" r="64135" b="88265"/>
              <wp:wrapNone/>
              <wp:docPr id="6" name="6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5629DE" id="6 Rectángulo" o:spid="_x0000_s1026" style="position:absolute;margin-left:136.75pt;margin-top:2.55pt;width:406pt;height:3.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00AF4290">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05" w:rsidRPr="007D4651" w:rsidRDefault="00216605"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7872" behindDoc="1" locked="0" layoutInCell="1" allowOverlap="1" wp14:anchorId="55ABA208" wp14:editId="3473ED6A">
          <wp:simplePos x="0" y="0"/>
          <wp:positionH relativeFrom="column">
            <wp:posOffset>-89849</wp:posOffset>
          </wp:positionH>
          <wp:positionV relativeFrom="paragraph">
            <wp:posOffset>-163027</wp:posOffset>
          </wp:positionV>
          <wp:extent cx="1697990" cy="914400"/>
          <wp:effectExtent l="0" t="0" r="0" b="0"/>
          <wp:wrapNone/>
          <wp:docPr id="27"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C001D0"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Septiembre</w:t>
    </w:r>
    <w:r w:rsidR="00E9315E">
      <w:rPr>
        <w:rFonts w:ascii="Times New Roman" w:hAnsi="Times New Roman" w:cs="Times New Roman"/>
        <w:color w:val="1F497D" w:themeColor="text2"/>
        <w:lang w:val="es-MX"/>
      </w:rPr>
      <w:t xml:space="preserve"> </w:t>
    </w:r>
    <w:r w:rsidR="0042628E">
      <w:rPr>
        <w:rFonts w:ascii="Times New Roman" w:hAnsi="Times New Roman" w:cs="Times New Roman"/>
        <w:color w:val="1F497D" w:themeColor="text2"/>
        <w:lang w:val="es-MX"/>
      </w:rPr>
      <w:t>2019</w:t>
    </w:r>
  </w:p>
  <w:p w:rsidR="00216605" w:rsidRDefault="00216605"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26848" behindDoc="0" locked="0" layoutInCell="1" allowOverlap="1" wp14:anchorId="5E67D38C" wp14:editId="502B8C1B">
              <wp:simplePos x="0" y="0"/>
              <wp:positionH relativeFrom="column">
                <wp:posOffset>1710568</wp:posOffset>
              </wp:positionH>
              <wp:positionV relativeFrom="paragraph">
                <wp:posOffset>29118</wp:posOffset>
              </wp:positionV>
              <wp:extent cx="5155894" cy="45719"/>
              <wp:effectExtent l="38100" t="38100" r="64135" b="88265"/>
              <wp:wrapNone/>
              <wp:docPr id="54"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69F721" id="22 Rectángulo" o:spid="_x0000_s1026" style="position:absolute;margin-left:134.7pt;margin-top:2.3pt;width:406pt;height:3.6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OW/Rgk9AwAApw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216605" w:rsidRDefault="00216605"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216605" w:rsidRPr="00E16925" w:rsidRDefault="00216605" w:rsidP="00E16925">
    <w:pPr>
      <w:pStyle w:val="Encabezado"/>
      <w:rPr>
        <w:rFonts w:ascii="Times New Roman" w:hAnsi="Times New Roman" w:cs="Times New Roman"/>
        <w:lang w:val="es-MX"/>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4624" behindDoc="1" locked="0" layoutInCell="1" allowOverlap="1" wp14:anchorId="0A7C1A81" wp14:editId="56118EA5">
          <wp:simplePos x="0" y="0"/>
          <wp:positionH relativeFrom="column">
            <wp:posOffset>-89849</wp:posOffset>
          </wp:positionH>
          <wp:positionV relativeFrom="paragraph">
            <wp:posOffset>-163027</wp:posOffset>
          </wp:positionV>
          <wp:extent cx="1697990" cy="914400"/>
          <wp:effectExtent l="0" t="0" r="0" b="0"/>
          <wp:wrapNone/>
          <wp:docPr id="21"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C001D0"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Septiembre</w:t>
    </w:r>
    <w:r w:rsidR="00E9315E">
      <w:rPr>
        <w:rFonts w:ascii="Times New Roman" w:hAnsi="Times New Roman" w:cs="Times New Roman"/>
        <w:color w:val="1F497D" w:themeColor="text2"/>
        <w:lang w:val="es-MX"/>
      </w:rPr>
      <w:t xml:space="preserve"> </w:t>
    </w:r>
    <w:r w:rsidR="0042628E">
      <w:rPr>
        <w:rFonts w:ascii="Times New Roman" w:hAnsi="Times New Roman" w:cs="Times New Roman"/>
        <w:color w:val="1F497D" w:themeColor="text2"/>
        <w:lang w:val="es-MX"/>
      </w:rPr>
      <w:t>2019</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3600" behindDoc="0" locked="0" layoutInCell="1" allowOverlap="1" wp14:anchorId="7A9A4138" wp14:editId="0AC50AD7">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EB1408"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0704" behindDoc="1" locked="0" layoutInCell="1" allowOverlap="1" wp14:anchorId="52DCE65E" wp14:editId="7F7E87F3">
          <wp:simplePos x="0" y="0"/>
          <wp:positionH relativeFrom="column">
            <wp:posOffset>-93997</wp:posOffset>
          </wp:positionH>
          <wp:positionV relativeFrom="paragraph">
            <wp:posOffset>-177800</wp:posOffset>
          </wp:positionV>
          <wp:extent cx="1697990" cy="914400"/>
          <wp:effectExtent l="0" t="0" r="0" b="0"/>
          <wp:wrapNone/>
          <wp:docPr id="77" name="Imagen 7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775DE3" w:rsidRDefault="00F04678" w:rsidP="00775DE3">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Septiembre 2019</w:t>
    </w:r>
  </w:p>
  <w:p w:rsidR="00AF68D3" w:rsidRPr="004A73AA" w:rsidRDefault="00AF4290"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eastAsia="es-GT"/>
      </w:rPr>
      <mc:AlternateContent>
        <mc:Choice Requires="wps">
          <w:drawing>
            <wp:anchor distT="0" distB="0" distL="114300" distR="114300" simplePos="0" relativeHeight="251710464" behindDoc="0" locked="0" layoutInCell="1" allowOverlap="1" wp14:anchorId="34327362" wp14:editId="0E81450E">
              <wp:simplePos x="0" y="0"/>
              <wp:positionH relativeFrom="column">
                <wp:posOffset>1711308</wp:posOffset>
              </wp:positionH>
              <wp:positionV relativeFrom="paragraph">
                <wp:posOffset>12065</wp:posOffset>
              </wp:positionV>
              <wp:extent cx="5155894" cy="45719"/>
              <wp:effectExtent l="38100" t="38100" r="64135" b="88265"/>
              <wp:wrapNone/>
              <wp:docPr id="1"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68CE59" id="1 Rectángulo" o:spid="_x0000_s1026" style="position:absolute;margin-left:134.75pt;margin-top:.95pt;width:406pt;height:3.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4A73AA" w:rsidRDefault="00AF68D3"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00AF4290">
      <w:rPr>
        <w:rFonts w:ascii="Times New Roman" w:hAnsi="Times New Roman" w:cs="Times New Roman"/>
        <w:color w:val="1F497D" w:themeColor="text2"/>
        <w:lang w:val="es-MX"/>
      </w:rPr>
      <w:t xml:space="preserve">      </w:t>
    </w:r>
    <w:r w:rsidR="00AF4290" w:rsidRPr="009F164F">
      <w:rPr>
        <w:rFonts w:ascii="Times New Roman" w:hAnsi="Times New Roman" w:cs="Times New Roman"/>
        <w:b/>
        <w:color w:val="4F81BD" w:themeColor="accent1"/>
        <w:lang w:val="es-MX"/>
      </w:rPr>
      <w:t>Dirección de Análisis y Política Fiscal</w:t>
    </w:r>
  </w:p>
  <w:p w:rsidR="00AF68D3" w:rsidRPr="007452E2" w:rsidRDefault="00AF68D3" w:rsidP="00E16925">
    <w:pPr>
      <w:pStyle w:val="Encabezado"/>
      <w:rPr>
        <w:rFonts w:ascii="Times New Roman" w:hAnsi="Times New Roman" w:cs="Times New Roman"/>
        <w:lang w:val="es-MX"/>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16" w:rsidRPr="007D4651" w:rsidRDefault="00AD5816"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3776" behindDoc="1" locked="0" layoutInCell="1" allowOverlap="1" wp14:anchorId="495F76FD" wp14:editId="6E6491DD">
          <wp:simplePos x="0" y="0"/>
          <wp:positionH relativeFrom="column">
            <wp:posOffset>-89849</wp:posOffset>
          </wp:positionH>
          <wp:positionV relativeFrom="paragraph">
            <wp:posOffset>-163027</wp:posOffset>
          </wp:positionV>
          <wp:extent cx="1697990" cy="914400"/>
          <wp:effectExtent l="0" t="0" r="0" b="0"/>
          <wp:wrapNone/>
          <wp:docPr id="78" name="Imagen 78"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C001D0"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Septiembre</w:t>
    </w:r>
    <w:r w:rsidR="00E9315E">
      <w:rPr>
        <w:rFonts w:ascii="Times New Roman" w:hAnsi="Times New Roman" w:cs="Times New Roman"/>
        <w:color w:val="1F497D" w:themeColor="text2"/>
        <w:lang w:val="es-MX"/>
      </w:rPr>
      <w:t xml:space="preserve"> </w:t>
    </w:r>
    <w:r w:rsidR="0042628E">
      <w:rPr>
        <w:rFonts w:ascii="Times New Roman" w:hAnsi="Times New Roman" w:cs="Times New Roman"/>
        <w:color w:val="1F497D" w:themeColor="text2"/>
        <w:lang w:val="es-MX"/>
      </w:rPr>
      <w:t>2019</w:t>
    </w:r>
  </w:p>
  <w:p w:rsidR="00AD5816" w:rsidRDefault="00AD5816"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22752" behindDoc="0" locked="0" layoutInCell="1" allowOverlap="1" wp14:anchorId="233CAFD7" wp14:editId="6A329BF3">
              <wp:simplePos x="0" y="0"/>
              <wp:positionH relativeFrom="column">
                <wp:posOffset>1710568</wp:posOffset>
              </wp:positionH>
              <wp:positionV relativeFrom="paragraph">
                <wp:posOffset>29118</wp:posOffset>
              </wp:positionV>
              <wp:extent cx="5155894" cy="45719"/>
              <wp:effectExtent l="38100" t="38100" r="64135" b="88265"/>
              <wp:wrapNone/>
              <wp:docPr id="20" name="20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2CE5C2" id="20 Rectángulo" o:spid="_x0000_s1026" style="position:absolute;margin-left:134.7pt;margin-top:2.3pt;width:406pt;height:3.6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&#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b1NSo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D5816" w:rsidRDefault="00AD5816" w:rsidP="00E16925">
    <w:pPr>
      <w:pStyle w:val="Encabezado"/>
      <w:rPr>
        <w:rFonts w:ascii="Times New Roman" w:hAnsi="Times New Roman" w:cs="Times New Roman"/>
        <w:lang w:val="es-MX"/>
      </w:rPr>
    </w:pPr>
    <w:r>
      <w:rPr>
        <w:rFonts w:ascii="Times New Roman" w:hAnsi="Times New Roman" w:cs="Times New Roman"/>
        <w:lang w:val="es-MX"/>
      </w:rPr>
      <w:tab/>
      <w:t xml:space="preserve"> </w:t>
    </w:r>
    <w:r w:rsidRPr="009F164F">
      <w:rPr>
        <w:rFonts w:ascii="Times New Roman" w:hAnsi="Times New Roman" w:cs="Times New Roman"/>
        <w:b/>
        <w:color w:val="4F81BD" w:themeColor="accent1"/>
        <w:lang w:val="es-MX"/>
      </w:rPr>
      <w:t>Dirección de Análisis y Política Fiscal</w:t>
    </w:r>
  </w:p>
  <w:p w:rsidR="00AD5816" w:rsidRPr="00E16925" w:rsidRDefault="00AD5816" w:rsidP="00E16925">
    <w:pPr>
      <w:pStyle w:val="Encabezado"/>
      <w:rPr>
        <w:rFonts w:ascii="Times New Roman" w:hAnsi="Times New Roman" w:cs="Times New Roman"/>
        <w:lang w:val="es-MX"/>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81" w:rsidRPr="007D4651" w:rsidRDefault="001F5581"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32992" behindDoc="1" locked="0" layoutInCell="1" allowOverlap="1" wp14:anchorId="39B7EBFF" wp14:editId="5FE561FD">
          <wp:simplePos x="0" y="0"/>
          <wp:positionH relativeFrom="column">
            <wp:posOffset>-93997</wp:posOffset>
          </wp:positionH>
          <wp:positionV relativeFrom="paragraph">
            <wp:posOffset>-177800</wp:posOffset>
          </wp:positionV>
          <wp:extent cx="1697990" cy="914400"/>
          <wp:effectExtent l="0" t="0" r="0" b="0"/>
          <wp:wrapNone/>
          <wp:docPr id="60" name="Imagen 2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C001D0"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Septiembre</w:t>
    </w:r>
    <w:r w:rsidR="00E9315E">
      <w:rPr>
        <w:rFonts w:ascii="Times New Roman" w:hAnsi="Times New Roman" w:cs="Times New Roman"/>
        <w:color w:val="1F497D" w:themeColor="text2"/>
        <w:lang w:val="es-MX"/>
      </w:rPr>
      <w:t xml:space="preserve"> </w:t>
    </w:r>
    <w:r w:rsidR="0042628E">
      <w:rPr>
        <w:rFonts w:ascii="Times New Roman" w:hAnsi="Times New Roman" w:cs="Times New Roman"/>
        <w:color w:val="1F497D" w:themeColor="text2"/>
        <w:lang w:val="es-MX"/>
      </w:rPr>
      <w:t>2019</w:t>
    </w:r>
  </w:p>
  <w:p w:rsidR="001F5581" w:rsidRPr="004A73AA" w:rsidRDefault="001F5581"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eastAsia="es-GT"/>
      </w:rPr>
      <mc:AlternateContent>
        <mc:Choice Requires="wps">
          <w:drawing>
            <wp:anchor distT="0" distB="0" distL="114300" distR="114300" simplePos="0" relativeHeight="251731968" behindDoc="0" locked="0" layoutInCell="1" allowOverlap="1" wp14:anchorId="7DED0444" wp14:editId="08C9B159">
              <wp:simplePos x="0" y="0"/>
              <wp:positionH relativeFrom="column">
                <wp:posOffset>1711308</wp:posOffset>
              </wp:positionH>
              <wp:positionV relativeFrom="paragraph">
                <wp:posOffset>12065</wp:posOffset>
              </wp:positionV>
              <wp:extent cx="5155894" cy="45719"/>
              <wp:effectExtent l="38100" t="38100" r="64135" b="88265"/>
              <wp:wrapNone/>
              <wp:docPr id="46"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CF887F" id="1 Rectángulo" o:spid="_x0000_s1026" style="position:absolute;margin-left:134.75pt;margin-top:.95pt;width:406pt;height:3.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1F5581" w:rsidRPr="004A73AA" w:rsidRDefault="001F5581"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Pr="009F164F">
      <w:rPr>
        <w:rFonts w:ascii="Times New Roman" w:hAnsi="Times New Roman" w:cs="Times New Roman"/>
        <w:b/>
        <w:color w:val="4F81BD" w:themeColor="accent1"/>
        <w:lang w:val="es-MX"/>
      </w:rPr>
      <w:t>Dirección de Análisis y Política Fiscal</w:t>
    </w:r>
  </w:p>
  <w:p w:rsidR="001F5581" w:rsidRPr="007452E2" w:rsidRDefault="001F5581"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341B"/>
    <w:multiLevelType w:val="hybridMultilevel"/>
    <w:tmpl w:val="7614440A"/>
    <w:lvl w:ilvl="0" w:tplc="B25265AA">
      <w:start w:val="1"/>
      <w:numFmt w:val="decimal"/>
      <w:lvlText w:val="%1."/>
      <w:lvlJc w:val="left"/>
      <w:pPr>
        <w:ind w:left="720" w:hanging="360"/>
      </w:pPr>
      <w:rPr>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E370CD0"/>
    <w:multiLevelType w:val="hybridMultilevel"/>
    <w:tmpl w:val="6AFCB71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0FD5081C"/>
    <w:multiLevelType w:val="hybridMultilevel"/>
    <w:tmpl w:val="7A082B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 w15:restartNumberingAfterBreak="0">
    <w:nsid w:val="284F18C2"/>
    <w:multiLevelType w:val="hybridMultilevel"/>
    <w:tmpl w:val="60180018"/>
    <w:lvl w:ilvl="0" w:tplc="8DF2F090">
      <w:start w:val="1"/>
      <w:numFmt w:val="decimal"/>
      <w:lvlText w:val="%1."/>
      <w:lvlJc w:val="left"/>
      <w:pPr>
        <w:ind w:left="1065" w:hanging="705"/>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2DA43097"/>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15:restartNumberingAfterBreak="0">
    <w:nsid w:val="2E3D271E"/>
    <w:multiLevelType w:val="hybridMultilevel"/>
    <w:tmpl w:val="C66CBD6C"/>
    <w:lvl w:ilvl="0" w:tplc="7A684F14">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32216C57"/>
    <w:multiLevelType w:val="hybridMultilevel"/>
    <w:tmpl w:val="4C9095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335D3E9F"/>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1" w15:restartNumberingAfterBreak="0">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2" w15:restartNumberingAfterBreak="0">
    <w:nsid w:val="5EB178D6"/>
    <w:multiLevelType w:val="hybridMultilevel"/>
    <w:tmpl w:val="8794A3C4"/>
    <w:lvl w:ilvl="0" w:tplc="06C04D0C">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6DAE7A0A"/>
    <w:multiLevelType w:val="hybridMultilevel"/>
    <w:tmpl w:val="F59ACDD0"/>
    <w:lvl w:ilvl="0" w:tplc="527E0502">
      <w:start w:val="1"/>
      <w:numFmt w:val="decimal"/>
      <w:lvlText w:val="%1."/>
      <w:lvlJc w:val="left"/>
      <w:pPr>
        <w:ind w:left="720" w:hanging="360"/>
      </w:pPr>
      <w:rPr>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7A3757A3"/>
    <w:multiLevelType w:val="hybridMultilevel"/>
    <w:tmpl w:val="C638E6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7F885ABE"/>
    <w:multiLevelType w:val="hybridMultilevel"/>
    <w:tmpl w:val="F0FA2C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1"/>
  </w:num>
  <w:num w:numId="5">
    <w:abstractNumId w:val="12"/>
  </w:num>
  <w:num w:numId="6">
    <w:abstractNumId w:val="15"/>
  </w:num>
  <w:num w:numId="7">
    <w:abstractNumId w:val="14"/>
  </w:num>
  <w:num w:numId="8">
    <w:abstractNumId w:val="3"/>
  </w:num>
  <w:num w:numId="9">
    <w:abstractNumId w:val="10"/>
  </w:num>
  <w:num w:numId="10">
    <w:abstractNumId w:val="6"/>
  </w:num>
  <w:num w:numId="11">
    <w:abstractNumId w:val="9"/>
  </w:num>
  <w:num w:numId="12">
    <w:abstractNumId w:val="7"/>
  </w:num>
  <w:num w:numId="13">
    <w:abstractNumId w:val="0"/>
  </w:num>
  <w:num w:numId="14">
    <w:abstractNumId w:val="2"/>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51"/>
    <w:rsid w:val="0000354D"/>
    <w:rsid w:val="000053A7"/>
    <w:rsid w:val="00006489"/>
    <w:rsid w:val="000064C3"/>
    <w:rsid w:val="000067B1"/>
    <w:rsid w:val="00013A7F"/>
    <w:rsid w:val="00013C63"/>
    <w:rsid w:val="00020E23"/>
    <w:rsid w:val="00022E98"/>
    <w:rsid w:val="00025121"/>
    <w:rsid w:val="00025788"/>
    <w:rsid w:val="00035835"/>
    <w:rsid w:val="000378CF"/>
    <w:rsid w:val="00040C99"/>
    <w:rsid w:val="00042B27"/>
    <w:rsid w:val="00045D14"/>
    <w:rsid w:val="00051776"/>
    <w:rsid w:val="00051A92"/>
    <w:rsid w:val="000530BD"/>
    <w:rsid w:val="00053517"/>
    <w:rsid w:val="0006261A"/>
    <w:rsid w:val="00063120"/>
    <w:rsid w:val="000723B2"/>
    <w:rsid w:val="00072EEB"/>
    <w:rsid w:val="00074BC6"/>
    <w:rsid w:val="00076AB4"/>
    <w:rsid w:val="00076AD2"/>
    <w:rsid w:val="00076BF9"/>
    <w:rsid w:val="0008348D"/>
    <w:rsid w:val="00087ADE"/>
    <w:rsid w:val="000A0A4F"/>
    <w:rsid w:val="000A6E8E"/>
    <w:rsid w:val="000B56CE"/>
    <w:rsid w:val="000C1547"/>
    <w:rsid w:val="000C21E1"/>
    <w:rsid w:val="000C2C25"/>
    <w:rsid w:val="000C4EC0"/>
    <w:rsid w:val="000C65AB"/>
    <w:rsid w:val="000D016D"/>
    <w:rsid w:val="000D2FA4"/>
    <w:rsid w:val="000D489E"/>
    <w:rsid w:val="000E43A8"/>
    <w:rsid w:val="000E5E43"/>
    <w:rsid w:val="000F1314"/>
    <w:rsid w:val="000F3B7F"/>
    <w:rsid w:val="000F4520"/>
    <w:rsid w:val="000F509C"/>
    <w:rsid w:val="000F5F87"/>
    <w:rsid w:val="00102939"/>
    <w:rsid w:val="00103DA9"/>
    <w:rsid w:val="001045CE"/>
    <w:rsid w:val="00106793"/>
    <w:rsid w:val="00107309"/>
    <w:rsid w:val="00111B77"/>
    <w:rsid w:val="001178B6"/>
    <w:rsid w:val="00120C4D"/>
    <w:rsid w:val="001259BA"/>
    <w:rsid w:val="0013022C"/>
    <w:rsid w:val="001339A4"/>
    <w:rsid w:val="00133DBA"/>
    <w:rsid w:val="0013436D"/>
    <w:rsid w:val="00136D08"/>
    <w:rsid w:val="0014167F"/>
    <w:rsid w:val="00142BF3"/>
    <w:rsid w:val="00142F1A"/>
    <w:rsid w:val="00143620"/>
    <w:rsid w:val="00145313"/>
    <w:rsid w:val="00150585"/>
    <w:rsid w:val="00152798"/>
    <w:rsid w:val="001549AB"/>
    <w:rsid w:val="00155A02"/>
    <w:rsid w:val="00157402"/>
    <w:rsid w:val="00157C3A"/>
    <w:rsid w:val="00160EAC"/>
    <w:rsid w:val="00163944"/>
    <w:rsid w:val="00171909"/>
    <w:rsid w:val="001735EE"/>
    <w:rsid w:val="001741D8"/>
    <w:rsid w:val="0017454D"/>
    <w:rsid w:val="00185253"/>
    <w:rsid w:val="0018728C"/>
    <w:rsid w:val="001913A4"/>
    <w:rsid w:val="00196A44"/>
    <w:rsid w:val="001A0C82"/>
    <w:rsid w:val="001A27B3"/>
    <w:rsid w:val="001A3185"/>
    <w:rsid w:val="001A79F4"/>
    <w:rsid w:val="001B1DBB"/>
    <w:rsid w:val="001B3984"/>
    <w:rsid w:val="001B3EEE"/>
    <w:rsid w:val="001B5046"/>
    <w:rsid w:val="001C2FF5"/>
    <w:rsid w:val="001C3649"/>
    <w:rsid w:val="001D0065"/>
    <w:rsid w:val="001D3345"/>
    <w:rsid w:val="001D46C3"/>
    <w:rsid w:val="001D4C8E"/>
    <w:rsid w:val="001D5A5B"/>
    <w:rsid w:val="001E0E10"/>
    <w:rsid w:val="001E0F86"/>
    <w:rsid w:val="001E3B99"/>
    <w:rsid w:val="001E4CD2"/>
    <w:rsid w:val="001E61BB"/>
    <w:rsid w:val="001F34AD"/>
    <w:rsid w:val="001F4EE1"/>
    <w:rsid w:val="001F4F78"/>
    <w:rsid w:val="001F5240"/>
    <w:rsid w:val="001F5581"/>
    <w:rsid w:val="001F7141"/>
    <w:rsid w:val="00200FB1"/>
    <w:rsid w:val="00202594"/>
    <w:rsid w:val="0020377F"/>
    <w:rsid w:val="00207693"/>
    <w:rsid w:val="002101C9"/>
    <w:rsid w:val="00212A2C"/>
    <w:rsid w:val="00213C92"/>
    <w:rsid w:val="00216605"/>
    <w:rsid w:val="0021693D"/>
    <w:rsid w:val="00216B0E"/>
    <w:rsid w:val="00216DA8"/>
    <w:rsid w:val="002215C9"/>
    <w:rsid w:val="00222598"/>
    <w:rsid w:val="002302ED"/>
    <w:rsid w:val="002335EE"/>
    <w:rsid w:val="0023642A"/>
    <w:rsid w:val="00240D86"/>
    <w:rsid w:val="00242202"/>
    <w:rsid w:val="00244AAA"/>
    <w:rsid w:val="002512EC"/>
    <w:rsid w:val="00252B28"/>
    <w:rsid w:val="00256F02"/>
    <w:rsid w:val="002610FC"/>
    <w:rsid w:val="002619A1"/>
    <w:rsid w:val="00261B7A"/>
    <w:rsid w:val="00262E76"/>
    <w:rsid w:val="00263007"/>
    <w:rsid w:val="00263CC4"/>
    <w:rsid w:val="00264C3A"/>
    <w:rsid w:val="00264FC5"/>
    <w:rsid w:val="002672D5"/>
    <w:rsid w:val="00270CAB"/>
    <w:rsid w:val="002719C8"/>
    <w:rsid w:val="00273E2C"/>
    <w:rsid w:val="002752BD"/>
    <w:rsid w:val="00276250"/>
    <w:rsid w:val="00276A28"/>
    <w:rsid w:val="00281439"/>
    <w:rsid w:val="00281FB7"/>
    <w:rsid w:val="0028212F"/>
    <w:rsid w:val="00292AD2"/>
    <w:rsid w:val="0029321A"/>
    <w:rsid w:val="00296D57"/>
    <w:rsid w:val="002977ED"/>
    <w:rsid w:val="002A5B1B"/>
    <w:rsid w:val="002B5E9D"/>
    <w:rsid w:val="002B7644"/>
    <w:rsid w:val="002C0021"/>
    <w:rsid w:val="002C2547"/>
    <w:rsid w:val="002C482A"/>
    <w:rsid w:val="002C6478"/>
    <w:rsid w:val="002C68B8"/>
    <w:rsid w:val="002C7F2B"/>
    <w:rsid w:val="002D1C01"/>
    <w:rsid w:val="002D3469"/>
    <w:rsid w:val="002D54E6"/>
    <w:rsid w:val="002E3F4C"/>
    <w:rsid w:val="002F14AA"/>
    <w:rsid w:val="002F29DE"/>
    <w:rsid w:val="002F2A42"/>
    <w:rsid w:val="002F5408"/>
    <w:rsid w:val="002F7E08"/>
    <w:rsid w:val="0030020D"/>
    <w:rsid w:val="00302D40"/>
    <w:rsid w:val="0030695C"/>
    <w:rsid w:val="00312D85"/>
    <w:rsid w:val="0031651A"/>
    <w:rsid w:val="00321745"/>
    <w:rsid w:val="0032198D"/>
    <w:rsid w:val="00322ECC"/>
    <w:rsid w:val="00330A9D"/>
    <w:rsid w:val="00334324"/>
    <w:rsid w:val="003371DC"/>
    <w:rsid w:val="00343A5D"/>
    <w:rsid w:val="00345216"/>
    <w:rsid w:val="0034700C"/>
    <w:rsid w:val="003523F0"/>
    <w:rsid w:val="0035279B"/>
    <w:rsid w:val="003531E5"/>
    <w:rsid w:val="003551C3"/>
    <w:rsid w:val="003566E1"/>
    <w:rsid w:val="003649D9"/>
    <w:rsid w:val="00364DD6"/>
    <w:rsid w:val="00366770"/>
    <w:rsid w:val="00367E12"/>
    <w:rsid w:val="00374D44"/>
    <w:rsid w:val="00376802"/>
    <w:rsid w:val="00376FE9"/>
    <w:rsid w:val="0038008D"/>
    <w:rsid w:val="003804E5"/>
    <w:rsid w:val="00381A4F"/>
    <w:rsid w:val="0038488D"/>
    <w:rsid w:val="00385BA8"/>
    <w:rsid w:val="00393E59"/>
    <w:rsid w:val="0039499F"/>
    <w:rsid w:val="003968DB"/>
    <w:rsid w:val="003A1300"/>
    <w:rsid w:val="003A3726"/>
    <w:rsid w:val="003A72C9"/>
    <w:rsid w:val="003B00D2"/>
    <w:rsid w:val="003B13B4"/>
    <w:rsid w:val="003B1A93"/>
    <w:rsid w:val="003B24E3"/>
    <w:rsid w:val="003C3922"/>
    <w:rsid w:val="003C7085"/>
    <w:rsid w:val="003D05CE"/>
    <w:rsid w:val="003D15F7"/>
    <w:rsid w:val="003D2C99"/>
    <w:rsid w:val="003D38A7"/>
    <w:rsid w:val="003D60E4"/>
    <w:rsid w:val="003D72D3"/>
    <w:rsid w:val="003D7EBA"/>
    <w:rsid w:val="003E28F4"/>
    <w:rsid w:val="003E591D"/>
    <w:rsid w:val="003F0660"/>
    <w:rsid w:val="003F1E83"/>
    <w:rsid w:val="003F4609"/>
    <w:rsid w:val="0040361C"/>
    <w:rsid w:val="00410690"/>
    <w:rsid w:val="00413FBE"/>
    <w:rsid w:val="00416D41"/>
    <w:rsid w:val="00421BA0"/>
    <w:rsid w:val="0042387A"/>
    <w:rsid w:val="0042628E"/>
    <w:rsid w:val="00426F4F"/>
    <w:rsid w:val="00433F5E"/>
    <w:rsid w:val="00434FC6"/>
    <w:rsid w:val="00443336"/>
    <w:rsid w:val="00443385"/>
    <w:rsid w:val="00443621"/>
    <w:rsid w:val="00447F4F"/>
    <w:rsid w:val="00450531"/>
    <w:rsid w:val="00451504"/>
    <w:rsid w:val="00452A5A"/>
    <w:rsid w:val="004575BA"/>
    <w:rsid w:val="004606FD"/>
    <w:rsid w:val="00464DB9"/>
    <w:rsid w:val="004650C5"/>
    <w:rsid w:val="00465F37"/>
    <w:rsid w:val="00471B35"/>
    <w:rsid w:val="00474EC2"/>
    <w:rsid w:val="00477D99"/>
    <w:rsid w:val="00480824"/>
    <w:rsid w:val="004830FD"/>
    <w:rsid w:val="004835C8"/>
    <w:rsid w:val="00483632"/>
    <w:rsid w:val="0048385B"/>
    <w:rsid w:val="00492967"/>
    <w:rsid w:val="00494BC6"/>
    <w:rsid w:val="00494D1D"/>
    <w:rsid w:val="00495F43"/>
    <w:rsid w:val="00497DD6"/>
    <w:rsid w:val="004A3D32"/>
    <w:rsid w:val="004A3DB8"/>
    <w:rsid w:val="004A6705"/>
    <w:rsid w:val="004A73AA"/>
    <w:rsid w:val="004B1C7D"/>
    <w:rsid w:val="004B1E1A"/>
    <w:rsid w:val="004B336D"/>
    <w:rsid w:val="004B4B9F"/>
    <w:rsid w:val="004B5B0F"/>
    <w:rsid w:val="004B799B"/>
    <w:rsid w:val="004C208F"/>
    <w:rsid w:val="004C3B4E"/>
    <w:rsid w:val="004D0A0F"/>
    <w:rsid w:val="004D1F76"/>
    <w:rsid w:val="004D7482"/>
    <w:rsid w:val="004E23E4"/>
    <w:rsid w:val="004E358C"/>
    <w:rsid w:val="004E4FDE"/>
    <w:rsid w:val="004E54B7"/>
    <w:rsid w:val="004E5D0E"/>
    <w:rsid w:val="004E61EC"/>
    <w:rsid w:val="004F02B2"/>
    <w:rsid w:val="004F4F4D"/>
    <w:rsid w:val="004F72F9"/>
    <w:rsid w:val="005004C9"/>
    <w:rsid w:val="005016F6"/>
    <w:rsid w:val="005016F7"/>
    <w:rsid w:val="00502FD6"/>
    <w:rsid w:val="005077A5"/>
    <w:rsid w:val="00507E67"/>
    <w:rsid w:val="005104DC"/>
    <w:rsid w:val="00511C93"/>
    <w:rsid w:val="00512601"/>
    <w:rsid w:val="005136F3"/>
    <w:rsid w:val="00514CFD"/>
    <w:rsid w:val="00515CE6"/>
    <w:rsid w:val="00517930"/>
    <w:rsid w:val="00520FB0"/>
    <w:rsid w:val="005226CD"/>
    <w:rsid w:val="00523738"/>
    <w:rsid w:val="00530EAC"/>
    <w:rsid w:val="0053566F"/>
    <w:rsid w:val="005364DE"/>
    <w:rsid w:val="005428C6"/>
    <w:rsid w:val="00544E9A"/>
    <w:rsid w:val="00546650"/>
    <w:rsid w:val="0055248B"/>
    <w:rsid w:val="005537D0"/>
    <w:rsid w:val="005550D8"/>
    <w:rsid w:val="00573AB0"/>
    <w:rsid w:val="005755E9"/>
    <w:rsid w:val="00575DFA"/>
    <w:rsid w:val="00582F9F"/>
    <w:rsid w:val="00586745"/>
    <w:rsid w:val="005879A5"/>
    <w:rsid w:val="00591D14"/>
    <w:rsid w:val="005925BD"/>
    <w:rsid w:val="00592D6E"/>
    <w:rsid w:val="0059421A"/>
    <w:rsid w:val="005948F0"/>
    <w:rsid w:val="0059655C"/>
    <w:rsid w:val="005979EB"/>
    <w:rsid w:val="005A03A9"/>
    <w:rsid w:val="005A1EFC"/>
    <w:rsid w:val="005A6ACE"/>
    <w:rsid w:val="005A6F91"/>
    <w:rsid w:val="005B0E84"/>
    <w:rsid w:val="005B1B53"/>
    <w:rsid w:val="005B44D1"/>
    <w:rsid w:val="005B4E4C"/>
    <w:rsid w:val="005B6D05"/>
    <w:rsid w:val="005C103A"/>
    <w:rsid w:val="005C275E"/>
    <w:rsid w:val="005C4C97"/>
    <w:rsid w:val="005D2336"/>
    <w:rsid w:val="005D5151"/>
    <w:rsid w:val="005D51CA"/>
    <w:rsid w:val="005D6423"/>
    <w:rsid w:val="005E4D76"/>
    <w:rsid w:val="005E6BD0"/>
    <w:rsid w:val="005E7E89"/>
    <w:rsid w:val="005F04EC"/>
    <w:rsid w:val="005F18DE"/>
    <w:rsid w:val="005F470C"/>
    <w:rsid w:val="005F591A"/>
    <w:rsid w:val="0060094A"/>
    <w:rsid w:val="006014EC"/>
    <w:rsid w:val="00601C99"/>
    <w:rsid w:val="00603743"/>
    <w:rsid w:val="00604F51"/>
    <w:rsid w:val="006060AD"/>
    <w:rsid w:val="00606D70"/>
    <w:rsid w:val="00610F84"/>
    <w:rsid w:val="00623DEA"/>
    <w:rsid w:val="00623EC9"/>
    <w:rsid w:val="00624417"/>
    <w:rsid w:val="00625AA5"/>
    <w:rsid w:val="00632EE6"/>
    <w:rsid w:val="00633616"/>
    <w:rsid w:val="00635B47"/>
    <w:rsid w:val="00637772"/>
    <w:rsid w:val="00637AC9"/>
    <w:rsid w:val="00640B12"/>
    <w:rsid w:val="0064258A"/>
    <w:rsid w:val="00643685"/>
    <w:rsid w:val="00643FB6"/>
    <w:rsid w:val="00651522"/>
    <w:rsid w:val="006525C5"/>
    <w:rsid w:val="006530FD"/>
    <w:rsid w:val="00654855"/>
    <w:rsid w:val="006553D6"/>
    <w:rsid w:val="00660888"/>
    <w:rsid w:val="006630B2"/>
    <w:rsid w:val="00663EB3"/>
    <w:rsid w:val="00665BB7"/>
    <w:rsid w:val="00666477"/>
    <w:rsid w:val="006668D4"/>
    <w:rsid w:val="0066791B"/>
    <w:rsid w:val="00670F33"/>
    <w:rsid w:val="0067132B"/>
    <w:rsid w:val="00674EAE"/>
    <w:rsid w:val="00676765"/>
    <w:rsid w:val="006820CE"/>
    <w:rsid w:val="006830CD"/>
    <w:rsid w:val="00685A33"/>
    <w:rsid w:val="00685C3A"/>
    <w:rsid w:val="006968BB"/>
    <w:rsid w:val="006A1473"/>
    <w:rsid w:val="006A41F1"/>
    <w:rsid w:val="006A64D5"/>
    <w:rsid w:val="006B0D82"/>
    <w:rsid w:val="006B40EC"/>
    <w:rsid w:val="006C0680"/>
    <w:rsid w:val="006C2F15"/>
    <w:rsid w:val="006C7015"/>
    <w:rsid w:val="006D1857"/>
    <w:rsid w:val="006D7B6E"/>
    <w:rsid w:val="006D7BB6"/>
    <w:rsid w:val="006E082A"/>
    <w:rsid w:val="006E1D11"/>
    <w:rsid w:val="006E27A5"/>
    <w:rsid w:val="006E4937"/>
    <w:rsid w:val="006E4D65"/>
    <w:rsid w:val="006E63F3"/>
    <w:rsid w:val="006E6A13"/>
    <w:rsid w:val="006F157C"/>
    <w:rsid w:val="006F202E"/>
    <w:rsid w:val="006F20A4"/>
    <w:rsid w:val="006F3C0D"/>
    <w:rsid w:val="006F3FF3"/>
    <w:rsid w:val="006F410A"/>
    <w:rsid w:val="006F4891"/>
    <w:rsid w:val="006F5EA0"/>
    <w:rsid w:val="006F7575"/>
    <w:rsid w:val="00706A33"/>
    <w:rsid w:val="00712339"/>
    <w:rsid w:val="00714E40"/>
    <w:rsid w:val="00715C88"/>
    <w:rsid w:val="00715D8F"/>
    <w:rsid w:val="0071791E"/>
    <w:rsid w:val="007206C9"/>
    <w:rsid w:val="00720E64"/>
    <w:rsid w:val="00723F6E"/>
    <w:rsid w:val="00725F93"/>
    <w:rsid w:val="0073367E"/>
    <w:rsid w:val="0073437F"/>
    <w:rsid w:val="0073581B"/>
    <w:rsid w:val="007362C1"/>
    <w:rsid w:val="007413CE"/>
    <w:rsid w:val="00741591"/>
    <w:rsid w:val="00741F6B"/>
    <w:rsid w:val="0074369F"/>
    <w:rsid w:val="007452E2"/>
    <w:rsid w:val="00747C79"/>
    <w:rsid w:val="00751CCA"/>
    <w:rsid w:val="00754057"/>
    <w:rsid w:val="007572E9"/>
    <w:rsid w:val="0075770C"/>
    <w:rsid w:val="0076028F"/>
    <w:rsid w:val="00762722"/>
    <w:rsid w:val="00762FE3"/>
    <w:rsid w:val="0076667B"/>
    <w:rsid w:val="00767573"/>
    <w:rsid w:val="00767B56"/>
    <w:rsid w:val="007701C9"/>
    <w:rsid w:val="007703A2"/>
    <w:rsid w:val="007706F8"/>
    <w:rsid w:val="00771670"/>
    <w:rsid w:val="00773919"/>
    <w:rsid w:val="00775DE3"/>
    <w:rsid w:val="00776974"/>
    <w:rsid w:val="0078135B"/>
    <w:rsid w:val="007814D6"/>
    <w:rsid w:val="007846C7"/>
    <w:rsid w:val="00784AF8"/>
    <w:rsid w:val="007859CD"/>
    <w:rsid w:val="0079610B"/>
    <w:rsid w:val="007A6523"/>
    <w:rsid w:val="007A7272"/>
    <w:rsid w:val="007A7814"/>
    <w:rsid w:val="007A7FB8"/>
    <w:rsid w:val="007B26CD"/>
    <w:rsid w:val="007B3D0C"/>
    <w:rsid w:val="007B5BA5"/>
    <w:rsid w:val="007B720C"/>
    <w:rsid w:val="007C0C8C"/>
    <w:rsid w:val="007C4E46"/>
    <w:rsid w:val="007C6F35"/>
    <w:rsid w:val="007D0566"/>
    <w:rsid w:val="007D268B"/>
    <w:rsid w:val="007D38A9"/>
    <w:rsid w:val="007D4651"/>
    <w:rsid w:val="007D7CFE"/>
    <w:rsid w:val="007E314A"/>
    <w:rsid w:val="007E5841"/>
    <w:rsid w:val="007E6BCF"/>
    <w:rsid w:val="007E6F28"/>
    <w:rsid w:val="007F126E"/>
    <w:rsid w:val="007F443F"/>
    <w:rsid w:val="007F4528"/>
    <w:rsid w:val="007F6F57"/>
    <w:rsid w:val="008010A6"/>
    <w:rsid w:val="00804E1C"/>
    <w:rsid w:val="0081055D"/>
    <w:rsid w:val="0081058F"/>
    <w:rsid w:val="00810A4C"/>
    <w:rsid w:val="008112C9"/>
    <w:rsid w:val="00813E3C"/>
    <w:rsid w:val="0081609E"/>
    <w:rsid w:val="00822C6B"/>
    <w:rsid w:val="00825110"/>
    <w:rsid w:val="00826AEC"/>
    <w:rsid w:val="00826D9D"/>
    <w:rsid w:val="008274C1"/>
    <w:rsid w:val="008277A9"/>
    <w:rsid w:val="008316E1"/>
    <w:rsid w:val="00833E90"/>
    <w:rsid w:val="00835216"/>
    <w:rsid w:val="00835D5C"/>
    <w:rsid w:val="00842D8F"/>
    <w:rsid w:val="00842FFE"/>
    <w:rsid w:val="008501C7"/>
    <w:rsid w:val="00851B4B"/>
    <w:rsid w:val="00857302"/>
    <w:rsid w:val="0085741B"/>
    <w:rsid w:val="00861640"/>
    <w:rsid w:val="008718E5"/>
    <w:rsid w:val="00871B31"/>
    <w:rsid w:val="008827D6"/>
    <w:rsid w:val="008844B1"/>
    <w:rsid w:val="00891B11"/>
    <w:rsid w:val="00891F2D"/>
    <w:rsid w:val="00892181"/>
    <w:rsid w:val="00892DE1"/>
    <w:rsid w:val="00895722"/>
    <w:rsid w:val="008A1777"/>
    <w:rsid w:val="008A2427"/>
    <w:rsid w:val="008A5760"/>
    <w:rsid w:val="008B110A"/>
    <w:rsid w:val="008B5573"/>
    <w:rsid w:val="008C079A"/>
    <w:rsid w:val="008D5E9E"/>
    <w:rsid w:val="008E0F73"/>
    <w:rsid w:val="008E5C4F"/>
    <w:rsid w:val="008E6162"/>
    <w:rsid w:val="008E7869"/>
    <w:rsid w:val="008E7927"/>
    <w:rsid w:val="008F312E"/>
    <w:rsid w:val="008F46B7"/>
    <w:rsid w:val="008F4BCE"/>
    <w:rsid w:val="008F5915"/>
    <w:rsid w:val="008F5DBB"/>
    <w:rsid w:val="0090034D"/>
    <w:rsid w:val="009062A4"/>
    <w:rsid w:val="00910163"/>
    <w:rsid w:val="009121F7"/>
    <w:rsid w:val="00916532"/>
    <w:rsid w:val="00924E88"/>
    <w:rsid w:val="00934967"/>
    <w:rsid w:val="0093522C"/>
    <w:rsid w:val="00935D14"/>
    <w:rsid w:val="00940C2E"/>
    <w:rsid w:val="00942163"/>
    <w:rsid w:val="0094219B"/>
    <w:rsid w:val="00946523"/>
    <w:rsid w:val="00950874"/>
    <w:rsid w:val="00951347"/>
    <w:rsid w:val="00956270"/>
    <w:rsid w:val="00963756"/>
    <w:rsid w:val="00964466"/>
    <w:rsid w:val="00965F44"/>
    <w:rsid w:val="00972FCF"/>
    <w:rsid w:val="00975E49"/>
    <w:rsid w:val="00981FB0"/>
    <w:rsid w:val="00982379"/>
    <w:rsid w:val="00986297"/>
    <w:rsid w:val="0099341E"/>
    <w:rsid w:val="00993857"/>
    <w:rsid w:val="00995540"/>
    <w:rsid w:val="00997A06"/>
    <w:rsid w:val="009A12F9"/>
    <w:rsid w:val="009A1EA3"/>
    <w:rsid w:val="009A1FA7"/>
    <w:rsid w:val="009A3187"/>
    <w:rsid w:val="009A47FE"/>
    <w:rsid w:val="009A5380"/>
    <w:rsid w:val="009A7441"/>
    <w:rsid w:val="009B10B6"/>
    <w:rsid w:val="009B2AD3"/>
    <w:rsid w:val="009B7148"/>
    <w:rsid w:val="009B7429"/>
    <w:rsid w:val="009C0583"/>
    <w:rsid w:val="009C0B93"/>
    <w:rsid w:val="009C361A"/>
    <w:rsid w:val="009C3938"/>
    <w:rsid w:val="009C4027"/>
    <w:rsid w:val="009D0D94"/>
    <w:rsid w:val="009D1232"/>
    <w:rsid w:val="009D2132"/>
    <w:rsid w:val="009D25F9"/>
    <w:rsid w:val="009D2C22"/>
    <w:rsid w:val="009D38BF"/>
    <w:rsid w:val="009D4E7A"/>
    <w:rsid w:val="009D72CF"/>
    <w:rsid w:val="009F15B9"/>
    <w:rsid w:val="009F164F"/>
    <w:rsid w:val="009F1C62"/>
    <w:rsid w:val="009F530C"/>
    <w:rsid w:val="009F628A"/>
    <w:rsid w:val="00A00D30"/>
    <w:rsid w:val="00A0113A"/>
    <w:rsid w:val="00A07BE4"/>
    <w:rsid w:val="00A11B04"/>
    <w:rsid w:val="00A15244"/>
    <w:rsid w:val="00A159B6"/>
    <w:rsid w:val="00A2151F"/>
    <w:rsid w:val="00A21A6A"/>
    <w:rsid w:val="00A24C4D"/>
    <w:rsid w:val="00A25906"/>
    <w:rsid w:val="00A26C76"/>
    <w:rsid w:val="00A305E5"/>
    <w:rsid w:val="00A32AA1"/>
    <w:rsid w:val="00A34EAE"/>
    <w:rsid w:val="00A40EAF"/>
    <w:rsid w:val="00A4399A"/>
    <w:rsid w:val="00A446DB"/>
    <w:rsid w:val="00A45BC8"/>
    <w:rsid w:val="00A46630"/>
    <w:rsid w:val="00A53877"/>
    <w:rsid w:val="00A54CC2"/>
    <w:rsid w:val="00A60591"/>
    <w:rsid w:val="00A64AE4"/>
    <w:rsid w:val="00A706A2"/>
    <w:rsid w:val="00A72E72"/>
    <w:rsid w:val="00A7383F"/>
    <w:rsid w:val="00A74F16"/>
    <w:rsid w:val="00A75539"/>
    <w:rsid w:val="00A75E19"/>
    <w:rsid w:val="00A775C6"/>
    <w:rsid w:val="00A808B8"/>
    <w:rsid w:val="00A817F8"/>
    <w:rsid w:val="00A875EE"/>
    <w:rsid w:val="00A900E8"/>
    <w:rsid w:val="00A92B4B"/>
    <w:rsid w:val="00A92D6E"/>
    <w:rsid w:val="00A970F8"/>
    <w:rsid w:val="00AA11B9"/>
    <w:rsid w:val="00AA54A5"/>
    <w:rsid w:val="00AA6C6B"/>
    <w:rsid w:val="00AA7DB0"/>
    <w:rsid w:val="00AB20BD"/>
    <w:rsid w:val="00AB2522"/>
    <w:rsid w:val="00AB52BE"/>
    <w:rsid w:val="00AC5CAC"/>
    <w:rsid w:val="00AC7961"/>
    <w:rsid w:val="00AD3FF3"/>
    <w:rsid w:val="00AD4251"/>
    <w:rsid w:val="00AD4EF6"/>
    <w:rsid w:val="00AD5816"/>
    <w:rsid w:val="00AE2039"/>
    <w:rsid w:val="00AE50A8"/>
    <w:rsid w:val="00AF073D"/>
    <w:rsid w:val="00AF1B0F"/>
    <w:rsid w:val="00AF4290"/>
    <w:rsid w:val="00AF644A"/>
    <w:rsid w:val="00AF68D3"/>
    <w:rsid w:val="00AF7ACE"/>
    <w:rsid w:val="00B00205"/>
    <w:rsid w:val="00B00A4F"/>
    <w:rsid w:val="00B00E20"/>
    <w:rsid w:val="00B0107A"/>
    <w:rsid w:val="00B04D97"/>
    <w:rsid w:val="00B05AC1"/>
    <w:rsid w:val="00B06546"/>
    <w:rsid w:val="00B11FD1"/>
    <w:rsid w:val="00B136D6"/>
    <w:rsid w:val="00B21010"/>
    <w:rsid w:val="00B26014"/>
    <w:rsid w:val="00B2709E"/>
    <w:rsid w:val="00B35FDC"/>
    <w:rsid w:val="00B368DA"/>
    <w:rsid w:val="00B43892"/>
    <w:rsid w:val="00B468EF"/>
    <w:rsid w:val="00B5017E"/>
    <w:rsid w:val="00B5079C"/>
    <w:rsid w:val="00B508E2"/>
    <w:rsid w:val="00B579BB"/>
    <w:rsid w:val="00B57AAB"/>
    <w:rsid w:val="00B57CED"/>
    <w:rsid w:val="00B606D0"/>
    <w:rsid w:val="00B632B3"/>
    <w:rsid w:val="00B667BC"/>
    <w:rsid w:val="00B7015D"/>
    <w:rsid w:val="00B7136E"/>
    <w:rsid w:val="00B7616E"/>
    <w:rsid w:val="00B827E1"/>
    <w:rsid w:val="00B83CAC"/>
    <w:rsid w:val="00B84995"/>
    <w:rsid w:val="00B85950"/>
    <w:rsid w:val="00B86812"/>
    <w:rsid w:val="00B91010"/>
    <w:rsid w:val="00B917E5"/>
    <w:rsid w:val="00B9286A"/>
    <w:rsid w:val="00B93470"/>
    <w:rsid w:val="00B95BBF"/>
    <w:rsid w:val="00B96036"/>
    <w:rsid w:val="00B96AC8"/>
    <w:rsid w:val="00BA12CD"/>
    <w:rsid w:val="00BA25B6"/>
    <w:rsid w:val="00BA3920"/>
    <w:rsid w:val="00BB1AAC"/>
    <w:rsid w:val="00BB4C28"/>
    <w:rsid w:val="00BB5426"/>
    <w:rsid w:val="00BC2768"/>
    <w:rsid w:val="00BC33C2"/>
    <w:rsid w:val="00BC4F9E"/>
    <w:rsid w:val="00BC647C"/>
    <w:rsid w:val="00BC7539"/>
    <w:rsid w:val="00BC79C1"/>
    <w:rsid w:val="00BD0FCC"/>
    <w:rsid w:val="00BD1088"/>
    <w:rsid w:val="00BD33FC"/>
    <w:rsid w:val="00BD3A7C"/>
    <w:rsid w:val="00BD4961"/>
    <w:rsid w:val="00BE0387"/>
    <w:rsid w:val="00BE2D99"/>
    <w:rsid w:val="00BE54D6"/>
    <w:rsid w:val="00BF1481"/>
    <w:rsid w:val="00BF2610"/>
    <w:rsid w:val="00C001D0"/>
    <w:rsid w:val="00C02A39"/>
    <w:rsid w:val="00C02FE1"/>
    <w:rsid w:val="00C04E3C"/>
    <w:rsid w:val="00C069B8"/>
    <w:rsid w:val="00C074EF"/>
    <w:rsid w:val="00C10B42"/>
    <w:rsid w:val="00C12720"/>
    <w:rsid w:val="00C15432"/>
    <w:rsid w:val="00C15AC4"/>
    <w:rsid w:val="00C21149"/>
    <w:rsid w:val="00C2773E"/>
    <w:rsid w:val="00C3128B"/>
    <w:rsid w:val="00C33674"/>
    <w:rsid w:val="00C3385B"/>
    <w:rsid w:val="00C41470"/>
    <w:rsid w:val="00C41FF2"/>
    <w:rsid w:val="00C54747"/>
    <w:rsid w:val="00C56C98"/>
    <w:rsid w:val="00C61690"/>
    <w:rsid w:val="00C6254D"/>
    <w:rsid w:val="00C629B9"/>
    <w:rsid w:val="00C646C4"/>
    <w:rsid w:val="00C75935"/>
    <w:rsid w:val="00C76463"/>
    <w:rsid w:val="00C85696"/>
    <w:rsid w:val="00C9002C"/>
    <w:rsid w:val="00C91204"/>
    <w:rsid w:val="00C922D7"/>
    <w:rsid w:val="00C935C2"/>
    <w:rsid w:val="00C93727"/>
    <w:rsid w:val="00C95BFB"/>
    <w:rsid w:val="00CA19F5"/>
    <w:rsid w:val="00CA57D4"/>
    <w:rsid w:val="00CA6173"/>
    <w:rsid w:val="00CA65FF"/>
    <w:rsid w:val="00CB0938"/>
    <w:rsid w:val="00CB220A"/>
    <w:rsid w:val="00CC2800"/>
    <w:rsid w:val="00CC3420"/>
    <w:rsid w:val="00CC3BC7"/>
    <w:rsid w:val="00CC547C"/>
    <w:rsid w:val="00CC60FF"/>
    <w:rsid w:val="00CD58C8"/>
    <w:rsid w:val="00CD7760"/>
    <w:rsid w:val="00CE0468"/>
    <w:rsid w:val="00CE123C"/>
    <w:rsid w:val="00CE13DA"/>
    <w:rsid w:val="00CE3C39"/>
    <w:rsid w:val="00CE75B5"/>
    <w:rsid w:val="00CF0F94"/>
    <w:rsid w:val="00CF2D98"/>
    <w:rsid w:val="00CF5AB1"/>
    <w:rsid w:val="00CF73B4"/>
    <w:rsid w:val="00D00E78"/>
    <w:rsid w:val="00D01738"/>
    <w:rsid w:val="00D04F96"/>
    <w:rsid w:val="00D1383A"/>
    <w:rsid w:val="00D22050"/>
    <w:rsid w:val="00D23424"/>
    <w:rsid w:val="00D24DA4"/>
    <w:rsid w:val="00D26F28"/>
    <w:rsid w:val="00D30D15"/>
    <w:rsid w:val="00D32839"/>
    <w:rsid w:val="00D33EE3"/>
    <w:rsid w:val="00D343EC"/>
    <w:rsid w:val="00D3500F"/>
    <w:rsid w:val="00D36EA4"/>
    <w:rsid w:val="00D40769"/>
    <w:rsid w:val="00D4202F"/>
    <w:rsid w:val="00D43052"/>
    <w:rsid w:val="00D436D4"/>
    <w:rsid w:val="00D45810"/>
    <w:rsid w:val="00D466D2"/>
    <w:rsid w:val="00D50ABF"/>
    <w:rsid w:val="00D51EBD"/>
    <w:rsid w:val="00D532B4"/>
    <w:rsid w:val="00D55ACB"/>
    <w:rsid w:val="00D571E0"/>
    <w:rsid w:val="00D616E2"/>
    <w:rsid w:val="00D61F8E"/>
    <w:rsid w:val="00D63636"/>
    <w:rsid w:val="00D63CFC"/>
    <w:rsid w:val="00D66D34"/>
    <w:rsid w:val="00D716E4"/>
    <w:rsid w:val="00D73D1A"/>
    <w:rsid w:val="00D7427C"/>
    <w:rsid w:val="00D75C74"/>
    <w:rsid w:val="00D75E95"/>
    <w:rsid w:val="00D858E5"/>
    <w:rsid w:val="00DA13C8"/>
    <w:rsid w:val="00DA53C7"/>
    <w:rsid w:val="00DA5809"/>
    <w:rsid w:val="00DA58BF"/>
    <w:rsid w:val="00DA7B48"/>
    <w:rsid w:val="00DA7C18"/>
    <w:rsid w:val="00DB03B7"/>
    <w:rsid w:val="00DB2350"/>
    <w:rsid w:val="00DB4551"/>
    <w:rsid w:val="00DC1048"/>
    <w:rsid w:val="00DC44CF"/>
    <w:rsid w:val="00DC6DE1"/>
    <w:rsid w:val="00DD01C5"/>
    <w:rsid w:val="00DD23C0"/>
    <w:rsid w:val="00DD4AB3"/>
    <w:rsid w:val="00DD4D5D"/>
    <w:rsid w:val="00DE17E2"/>
    <w:rsid w:val="00DE3020"/>
    <w:rsid w:val="00DE4D85"/>
    <w:rsid w:val="00DE6D9A"/>
    <w:rsid w:val="00DE6DD3"/>
    <w:rsid w:val="00DF18B6"/>
    <w:rsid w:val="00DF317F"/>
    <w:rsid w:val="00DF3C7A"/>
    <w:rsid w:val="00DF42DF"/>
    <w:rsid w:val="00DF70C1"/>
    <w:rsid w:val="00DF71A8"/>
    <w:rsid w:val="00E027B0"/>
    <w:rsid w:val="00E02A24"/>
    <w:rsid w:val="00E06484"/>
    <w:rsid w:val="00E11403"/>
    <w:rsid w:val="00E11DA9"/>
    <w:rsid w:val="00E16303"/>
    <w:rsid w:val="00E16925"/>
    <w:rsid w:val="00E27247"/>
    <w:rsid w:val="00E31CA5"/>
    <w:rsid w:val="00E31D49"/>
    <w:rsid w:val="00E3382E"/>
    <w:rsid w:val="00E348DD"/>
    <w:rsid w:val="00E3492D"/>
    <w:rsid w:val="00E3753A"/>
    <w:rsid w:val="00E412A7"/>
    <w:rsid w:val="00E42E28"/>
    <w:rsid w:val="00E43BF3"/>
    <w:rsid w:val="00E44DE5"/>
    <w:rsid w:val="00E45C4B"/>
    <w:rsid w:val="00E47525"/>
    <w:rsid w:val="00E47720"/>
    <w:rsid w:val="00E47F91"/>
    <w:rsid w:val="00E5126C"/>
    <w:rsid w:val="00E526A4"/>
    <w:rsid w:val="00E53B45"/>
    <w:rsid w:val="00E545F1"/>
    <w:rsid w:val="00E54BAD"/>
    <w:rsid w:val="00E56B67"/>
    <w:rsid w:val="00E570ED"/>
    <w:rsid w:val="00E627ED"/>
    <w:rsid w:val="00E63798"/>
    <w:rsid w:val="00E6619D"/>
    <w:rsid w:val="00E66A3E"/>
    <w:rsid w:val="00E7442E"/>
    <w:rsid w:val="00E756CD"/>
    <w:rsid w:val="00E82188"/>
    <w:rsid w:val="00E825A1"/>
    <w:rsid w:val="00E85293"/>
    <w:rsid w:val="00E871CE"/>
    <w:rsid w:val="00E87AC7"/>
    <w:rsid w:val="00E9315E"/>
    <w:rsid w:val="00E94F03"/>
    <w:rsid w:val="00E97903"/>
    <w:rsid w:val="00EA37FC"/>
    <w:rsid w:val="00EA68DF"/>
    <w:rsid w:val="00EB0687"/>
    <w:rsid w:val="00EB0FC5"/>
    <w:rsid w:val="00EB1910"/>
    <w:rsid w:val="00EB317F"/>
    <w:rsid w:val="00EB335D"/>
    <w:rsid w:val="00EB62F2"/>
    <w:rsid w:val="00ED2C29"/>
    <w:rsid w:val="00ED3624"/>
    <w:rsid w:val="00ED7253"/>
    <w:rsid w:val="00EE02F0"/>
    <w:rsid w:val="00EE2F16"/>
    <w:rsid w:val="00EE68A4"/>
    <w:rsid w:val="00EE6FBD"/>
    <w:rsid w:val="00EE72DB"/>
    <w:rsid w:val="00EF1CB1"/>
    <w:rsid w:val="00EF56F9"/>
    <w:rsid w:val="00F00537"/>
    <w:rsid w:val="00F03418"/>
    <w:rsid w:val="00F04678"/>
    <w:rsid w:val="00F06437"/>
    <w:rsid w:val="00F0775B"/>
    <w:rsid w:val="00F10A29"/>
    <w:rsid w:val="00F10ACE"/>
    <w:rsid w:val="00F16658"/>
    <w:rsid w:val="00F16692"/>
    <w:rsid w:val="00F20D0D"/>
    <w:rsid w:val="00F229CE"/>
    <w:rsid w:val="00F23065"/>
    <w:rsid w:val="00F26087"/>
    <w:rsid w:val="00F27024"/>
    <w:rsid w:val="00F3088D"/>
    <w:rsid w:val="00F341FB"/>
    <w:rsid w:val="00F37AD2"/>
    <w:rsid w:val="00F43CF0"/>
    <w:rsid w:val="00F4680E"/>
    <w:rsid w:val="00F46EBB"/>
    <w:rsid w:val="00F47088"/>
    <w:rsid w:val="00F51B37"/>
    <w:rsid w:val="00F541D1"/>
    <w:rsid w:val="00F54C17"/>
    <w:rsid w:val="00F641E1"/>
    <w:rsid w:val="00F644EA"/>
    <w:rsid w:val="00F652E7"/>
    <w:rsid w:val="00F654C6"/>
    <w:rsid w:val="00F674C8"/>
    <w:rsid w:val="00F70176"/>
    <w:rsid w:val="00F70871"/>
    <w:rsid w:val="00F75C84"/>
    <w:rsid w:val="00F75EDB"/>
    <w:rsid w:val="00F762E5"/>
    <w:rsid w:val="00F76491"/>
    <w:rsid w:val="00F8230E"/>
    <w:rsid w:val="00F930A8"/>
    <w:rsid w:val="00FA3B81"/>
    <w:rsid w:val="00FA5DE4"/>
    <w:rsid w:val="00FA5E7B"/>
    <w:rsid w:val="00FA7384"/>
    <w:rsid w:val="00FB2C2F"/>
    <w:rsid w:val="00FB5F5C"/>
    <w:rsid w:val="00FC0D3E"/>
    <w:rsid w:val="00FC319F"/>
    <w:rsid w:val="00FC3884"/>
    <w:rsid w:val="00FC4DC9"/>
    <w:rsid w:val="00FC4F6B"/>
    <w:rsid w:val="00FD36A3"/>
    <w:rsid w:val="00FD4333"/>
    <w:rsid w:val="00FD46E0"/>
    <w:rsid w:val="00FD61B9"/>
    <w:rsid w:val="00FD7065"/>
    <w:rsid w:val="00FD7FF0"/>
    <w:rsid w:val="00FE16D2"/>
    <w:rsid w:val="00FE2ED3"/>
    <w:rsid w:val="00FE4F72"/>
    <w:rsid w:val="00FE500D"/>
    <w:rsid w:val="00FE56B8"/>
    <w:rsid w:val="00FE65DB"/>
    <w:rsid w:val="00FE6FD3"/>
    <w:rsid w:val="00FF0C96"/>
    <w:rsid w:val="00FF2904"/>
    <w:rsid w:val="00FF58D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6497E"/>
  <w15:docId w15:val="{1AA4A7E8-964A-4F29-B8D4-C4D20D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AF42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290"/>
    <w:rPr>
      <w:rFonts w:ascii="Tahoma" w:hAnsi="Tahoma" w:cs="Tahoma"/>
      <w:sz w:val="16"/>
      <w:szCs w:val="16"/>
    </w:rPr>
  </w:style>
  <w:style w:type="paragraph" w:customStyle="1" w:styleId="Normal1">
    <w:name w:val="Normal1"/>
    <w:basedOn w:val="Normal"/>
    <w:rsid w:val="00F541D1"/>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1055">
      <w:bodyDiv w:val="1"/>
      <w:marLeft w:val="0"/>
      <w:marRight w:val="0"/>
      <w:marTop w:val="0"/>
      <w:marBottom w:val="0"/>
      <w:divBdr>
        <w:top w:val="none" w:sz="0" w:space="0" w:color="auto"/>
        <w:left w:val="none" w:sz="0" w:space="0" w:color="auto"/>
        <w:bottom w:val="none" w:sz="0" w:space="0" w:color="auto"/>
        <w:right w:val="none" w:sz="0" w:space="0" w:color="auto"/>
      </w:divBdr>
    </w:div>
    <w:div w:id="528221259">
      <w:bodyDiv w:val="1"/>
      <w:marLeft w:val="0"/>
      <w:marRight w:val="0"/>
      <w:marTop w:val="0"/>
      <w:marBottom w:val="0"/>
      <w:divBdr>
        <w:top w:val="none" w:sz="0" w:space="0" w:color="auto"/>
        <w:left w:val="none" w:sz="0" w:space="0" w:color="auto"/>
        <w:bottom w:val="none" w:sz="0" w:space="0" w:color="auto"/>
        <w:right w:val="none" w:sz="0" w:space="0" w:color="auto"/>
      </w:divBdr>
    </w:div>
    <w:div w:id="1241788255">
      <w:bodyDiv w:val="1"/>
      <w:marLeft w:val="0"/>
      <w:marRight w:val="0"/>
      <w:marTop w:val="0"/>
      <w:marBottom w:val="0"/>
      <w:divBdr>
        <w:top w:val="none" w:sz="0" w:space="0" w:color="auto"/>
        <w:left w:val="none" w:sz="0" w:space="0" w:color="auto"/>
        <w:bottom w:val="none" w:sz="0" w:space="0" w:color="auto"/>
        <w:right w:val="none" w:sz="0" w:space="0" w:color="auto"/>
      </w:divBdr>
    </w:div>
    <w:div w:id="1562714576">
      <w:bodyDiv w:val="1"/>
      <w:marLeft w:val="0"/>
      <w:marRight w:val="0"/>
      <w:marTop w:val="0"/>
      <w:marBottom w:val="0"/>
      <w:divBdr>
        <w:top w:val="none" w:sz="0" w:space="0" w:color="auto"/>
        <w:left w:val="none" w:sz="0" w:space="0" w:color="auto"/>
        <w:bottom w:val="none" w:sz="0" w:space="0" w:color="auto"/>
        <w:right w:val="none" w:sz="0" w:space="0" w:color="auto"/>
      </w:divBdr>
      <w:divsChild>
        <w:div w:id="330841121">
          <w:marLeft w:val="150"/>
          <w:marRight w:val="0"/>
          <w:marTop w:val="90"/>
          <w:marBottom w:val="0"/>
          <w:divBdr>
            <w:top w:val="none" w:sz="0" w:space="0" w:color="auto"/>
            <w:left w:val="none" w:sz="0" w:space="0" w:color="auto"/>
            <w:bottom w:val="none" w:sz="0" w:space="0" w:color="auto"/>
            <w:right w:val="none" w:sz="0" w:space="0" w:color="auto"/>
          </w:divBdr>
        </w:div>
        <w:div w:id="1742369145">
          <w:marLeft w:val="0"/>
          <w:marRight w:val="0"/>
          <w:marTop w:val="0"/>
          <w:marBottom w:val="0"/>
          <w:divBdr>
            <w:top w:val="none" w:sz="0" w:space="0" w:color="auto"/>
            <w:left w:val="none" w:sz="0" w:space="0" w:color="auto"/>
            <w:bottom w:val="none" w:sz="0" w:space="0" w:color="auto"/>
            <w:right w:val="none" w:sz="0" w:space="0" w:color="auto"/>
          </w:divBdr>
        </w:div>
      </w:divsChild>
    </w:div>
    <w:div w:id="19895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footer" Target="foot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7.png"/><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image" Target="media/image8.emf"/><Relationship Id="rId10" Type="http://schemas.openxmlformats.org/officeDocument/2006/relationships/image" Target="media/image2.png"/><Relationship Id="rId19" Type="http://schemas.openxmlformats.org/officeDocument/2006/relationships/image" Target="media/image3.png"/><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image" Target="media/image6.emf"/><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487688620862198E-2"/>
          <c:y val="5.5928102315935015E-2"/>
          <c:w val="0.87223600739944407"/>
          <c:h val="0.76273626292759411"/>
        </c:manualLayout>
      </c:layout>
      <c:lineChart>
        <c:grouping val="standard"/>
        <c:varyColors val="0"/>
        <c:ser>
          <c:idx val="0"/>
          <c:order val="0"/>
          <c:tx>
            <c:strRef>
              <c:f>Hoja1!$B$1</c:f>
              <c:strCache>
                <c:ptCount val="1"/>
                <c:pt idx="0">
                  <c:v>Presupuesto</c:v>
                </c:pt>
              </c:strCache>
            </c:strRef>
          </c:tx>
          <c:spPr>
            <a:ln w="22225" cap="rnd">
              <a:solidFill>
                <a:srgbClr val="0070C0"/>
              </a:solidFill>
              <a:round/>
            </a:ln>
            <a:effectLst/>
          </c:spPr>
          <c:marker>
            <c:symbol val="circle"/>
            <c:size val="3"/>
            <c:spPr>
              <a:solidFill>
                <a:schemeClr val="lt1"/>
              </a:solidFill>
              <a:ln w="15875">
                <a:solidFill>
                  <a:srgbClr val="0070C0"/>
                </a:solidFill>
                <a:round/>
              </a:ln>
              <a:effectLst/>
            </c:spPr>
          </c:marker>
          <c:dLbls>
            <c:dLbl>
              <c:idx val="0"/>
              <c:layout>
                <c:manualLayout>
                  <c:x val="-0.12203389830508475"/>
                  <c:y val="0.1320567844172994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9C2-4398-B44B-323B9AD09901}"/>
                </c:ext>
              </c:extLst>
            </c:dLbl>
            <c:dLbl>
              <c:idx val="1"/>
              <c:layout>
                <c:manualLayout>
                  <c:x val="-0.1536723163841808"/>
                  <c:y val="0.1650709805216243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9C2-4398-B44B-323B9AD09901}"/>
                </c:ext>
              </c:extLst>
            </c:dLbl>
            <c:dLbl>
              <c:idx val="2"/>
              <c:layout>
                <c:manualLayout>
                  <c:x val="-0.19887005649717515"/>
                  <c:y val="0.1584681413007593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9C2-4398-B44B-323B9AD09901}"/>
                </c:ext>
              </c:extLst>
            </c:dLbl>
            <c:dLbl>
              <c:idx val="3"/>
              <c:layout>
                <c:manualLayout>
                  <c:x val="-0.14011299435028249"/>
                  <c:y val="6.60283922086497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9C2-4398-B44B-323B9AD09901}"/>
                </c:ext>
              </c:extLst>
            </c:dLbl>
            <c:dLbl>
              <c:idx val="4"/>
              <c:layout>
                <c:manualLayout>
                  <c:x val="-0.20338983050847462"/>
                  <c:y val="0.1320567844172994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9C2-4398-B44B-323B9AD09901}"/>
                </c:ext>
              </c:extLst>
            </c:dLbl>
            <c:dLbl>
              <c:idx val="5"/>
              <c:layout>
                <c:manualLayout>
                  <c:x val="-8.5875706214689262E-2"/>
                  <c:y val="-0.125453945196434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9C2-4398-B44B-323B9AD09901}"/>
                </c:ext>
              </c:extLst>
            </c:dLbl>
            <c:dLbl>
              <c:idx val="6"/>
              <c:layout>
                <c:manualLayout>
                  <c:x val="-0.16723163841807909"/>
                  <c:y val="6.60283922086497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9C2-4398-B44B-323B9AD09901}"/>
                </c:ext>
              </c:extLst>
            </c:dLbl>
            <c:dLbl>
              <c:idx val="7"/>
              <c:layout>
                <c:manualLayout>
                  <c:x val="-0.103954802259887"/>
                  <c:y val="-0.151865302079894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9C2-4398-B44B-323B9AD09901}"/>
                </c:ext>
              </c:extLst>
            </c:dLbl>
            <c:dLbl>
              <c:idx val="8"/>
              <c:layout>
                <c:manualLayout>
                  <c:x val="0"/>
                  <c:y val="-9.90425883129747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9C2-4398-B44B-323B9AD0990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Hoja1!$A$2:$A$10</c:f>
              <c:strCache>
                <c:ptCount val="9"/>
                <c:pt idx="0">
                  <c:v>Ene</c:v>
                </c:pt>
                <c:pt idx="1">
                  <c:v>Feb</c:v>
                </c:pt>
                <c:pt idx="2">
                  <c:v>Mar</c:v>
                </c:pt>
                <c:pt idx="3">
                  <c:v>Abr</c:v>
                </c:pt>
                <c:pt idx="4">
                  <c:v>May</c:v>
                </c:pt>
                <c:pt idx="5">
                  <c:v>Jun</c:v>
                </c:pt>
                <c:pt idx="6">
                  <c:v>Jul</c:v>
                </c:pt>
                <c:pt idx="7">
                  <c:v>Ago</c:v>
                </c:pt>
                <c:pt idx="8">
                  <c:v>Sep</c:v>
                </c:pt>
              </c:strCache>
            </c:strRef>
          </c:cat>
          <c:val>
            <c:numRef>
              <c:f>Hoja1!$B$2:$B$10</c:f>
              <c:numCache>
                <c:formatCode>General</c:formatCode>
                <c:ptCount val="9"/>
                <c:pt idx="0">
                  <c:v>-290.60864260599919</c:v>
                </c:pt>
                <c:pt idx="1">
                  <c:v>-515.52461790678717</c:v>
                </c:pt>
                <c:pt idx="2" formatCode="0.0">
                  <c:v>-787.76964747086458</c:v>
                </c:pt>
                <c:pt idx="3">
                  <c:v>-913.91038525031763</c:v>
                </c:pt>
                <c:pt idx="4">
                  <c:v>-1089.732004876576</c:v>
                </c:pt>
                <c:pt idx="5">
                  <c:v>-1471.3808173064936</c:v>
                </c:pt>
                <c:pt idx="6">
                  <c:v>-1637.2779212567839</c:v>
                </c:pt>
                <c:pt idx="7">
                  <c:v>-1682.3</c:v>
                </c:pt>
                <c:pt idx="8">
                  <c:v>-1799.2</c:v>
                </c:pt>
              </c:numCache>
            </c:numRef>
          </c:val>
          <c:smooth val="1"/>
          <c:extLst>
            <c:ext xmlns:c16="http://schemas.microsoft.com/office/drawing/2014/chart" uri="{C3380CC4-5D6E-409C-BE32-E72D297353CC}">
              <c16:uniqueId val="{0000000A-49C2-4398-B44B-323B9AD09901}"/>
            </c:ext>
          </c:extLst>
        </c:ser>
        <c:dLbls>
          <c:showLegendKey val="0"/>
          <c:showVal val="0"/>
          <c:showCatName val="0"/>
          <c:showSerName val="0"/>
          <c:showPercent val="0"/>
          <c:showBubbleSize val="0"/>
        </c:dLbls>
        <c:marker val="1"/>
        <c:smooth val="0"/>
        <c:axId val="549794840"/>
        <c:axId val="549798448"/>
      </c:lineChart>
      <c:catAx>
        <c:axId val="549794840"/>
        <c:scaling>
          <c:orientation val="minMax"/>
        </c:scaling>
        <c:delete val="0"/>
        <c:axPos val="b"/>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1"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549798448"/>
        <c:crosses val="autoZero"/>
        <c:auto val="0"/>
        <c:lblAlgn val="ctr"/>
        <c:lblOffset val="100"/>
        <c:noMultiLvlLbl val="1"/>
      </c:catAx>
      <c:valAx>
        <c:axId val="549798448"/>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549794840"/>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9.8626453981075238E-2"/>
          <c:y val="0.9150942221366829"/>
          <c:w val="0.81383406735175057"/>
          <c:h val="8.1095003311501948E-2"/>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lt1"/>
    </a:solidFill>
    <a:ln w="9525" cap="flat" cmpd="sng" algn="ctr">
      <a:noFill/>
      <a:round/>
    </a:ln>
    <a:effectLst/>
  </c:spPr>
  <c:txPr>
    <a:bodyPr/>
    <a:lstStyle/>
    <a:p>
      <a:pPr>
        <a:defRPr/>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607304717279506"/>
          <c:y val="4.6121593291404611E-2"/>
          <c:w val="0.73899767637009151"/>
          <c:h val="0.88701134056356168"/>
        </c:manualLayout>
      </c:layout>
      <c:barChart>
        <c:barDir val="bar"/>
        <c:grouping val="clustered"/>
        <c:varyColors val="0"/>
        <c:ser>
          <c:idx val="0"/>
          <c:order val="0"/>
          <c:tx>
            <c:strRef>
              <c:f>Hoja1!$B$1</c:f>
              <c:strCache>
                <c:ptCount val="1"/>
                <c:pt idx="0">
                  <c:v>2019-2018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Hoja1!$A$2:$A$18</c:f>
              <c:strCache>
                <c:ptCount val="17"/>
                <c:pt idx="0">
                  <c:v>IVA dom</c:v>
                </c:pt>
                <c:pt idx="1">
                  <c:v>IVA imp</c:v>
                </c:pt>
                <c:pt idx="2">
                  <c:v>ISR</c:v>
                </c:pt>
                <c:pt idx="3">
                  <c:v>ISO</c:v>
                </c:pt>
                <c:pt idx="4">
                  <c:v>Timbres</c:v>
                </c:pt>
                <c:pt idx="5">
                  <c:v>Regalías</c:v>
                </c:pt>
                <c:pt idx="6">
                  <c:v>IPRIMA</c:v>
                </c:pt>
                <c:pt idx="7">
                  <c:v>Vehículos</c:v>
                </c:pt>
                <c:pt idx="8">
                  <c:v>Tabacos</c:v>
                </c:pt>
                <c:pt idx="9">
                  <c:v>Otros</c:v>
                </c:pt>
                <c:pt idx="10">
                  <c:v>Salida del País</c:v>
                </c:pt>
                <c:pt idx="11">
                  <c:v>Cemento</c:v>
                </c:pt>
                <c:pt idx="12">
                  <c:v>IETAAP</c:v>
                </c:pt>
                <c:pt idx="13">
                  <c:v>Propiedad</c:v>
                </c:pt>
                <c:pt idx="14">
                  <c:v>DAI</c:v>
                </c:pt>
                <c:pt idx="15">
                  <c:v>Bebidas</c:v>
                </c:pt>
                <c:pt idx="16">
                  <c:v>Petróleo</c:v>
                </c:pt>
              </c:strCache>
            </c:strRef>
          </c:cat>
          <c:val>
            <c:numRef>
              <c:f>Hoja1!$B$2:$B$18</c:f>
              <c:numCache>
                <c:formatCode>#,##0.0</c:formatCode>
                <c:ptCount val="17"/>
                <c:pt idx="0">
                  <c:v>-913.92020811999828</c:v>
                </c:pt>
                <c:pt idx="1">
                  <c:v>-552.1657135200021</c:v>
                </c:pt>
                <c:pt idx="2">
                  <c:v>-237.1839217400011</c:v>
                </c:pt>
                <c:pt idx="3">
                  <c:v>-213.09090341000046</c:v>
                </c:pt>
                <c:pt idx="4">
                  <c:v>-42.223260019999998</c:v>
                </c:pt>
                <c:pt idx="5">
                  <c:v>-37.04713518256807</c:v>
                </c:pt>
                <c:pt idx="6">
                  <c:v>-28.924430520000101</c:v>
                </c:pt>
                <c:pt idx="7">
                  <c:v>-12.100874880000106</c:v>
                </c:pt>
                <c:pt idx="8">
                  <c:v>-5.3470839999999953</c:v>
                </c:pt>
                <c:pt idx="9">
                  <c:v>-1.0900980999999996</c:v>
                </c:pt>
                <c:pt idx="10">
                  <c:v>-0.78309461238768563</c:v>
                </c:pt>
                <c:pt idx="11">
                  <c:v>-0.38637509000000136</c:v>
                </c:pt>
                <c:pt idx="12">
                  <c:v>6.1036764200000002</c:v>
                </c:pt>
                <c:pt idx="13">
                  <c:v>13.504851129999999</c:v>
                </c:pt>
                <c:pt idx="14">
                  <c:v>21.678551690000631</c:v>
                </c:pt>
                <c:pt idx="15">
                  <c:v>28.807657339999992</c:v>
                </c:pt>
                <c:pt idx="16">
                  <c:v>174.92804760000035</c:v>
                </c:pt>
              </c:numCache>
            </c:numRef>
          </c:val>
          <c:extLst>
            <c:ext xmlns:c16="http://schemas.microsoft.com/office/drawing/2014/chart" uri="{C3380CC4-5D6E-409C-BE32-E72D297353CC}">
              <c16:uniqueId val="{00000000-D957-4B90-AF5C-6970458A310D}"/>
            </c:ext>
          </c:extLst>
        </c:ser>
        <c:ser>
          <c:idx val="1"/>
          <c:order val="1"/>
          <c:tx>
            <c:strRef>
              <c:f>Hoja1!$C$1</c:f>
              <c:strCache>
                <c:ptCount val="1"/>
                <c:pt idx="0">
                  <c:v>2019-Pres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Hoja1!$A$2:$A$18</c:f>
              <c:strCache>
                <c:ptCount val="17"/>
                <c:pt idx="0">
                  <c:v>IVA dom</c:v>
                </c:pt>
                <c:pt idx="1">
                  <c:v>IVA imp</c:v>
                </c:pt>
                <c:pt idx="2">
                  <c:v>ISR</c:v>
                </c:pt>
                <c:pt idx="3">
                  <c:v>ISO</c:v>
                </c:pt>
                <c:pt idx="4">
                  <c:v>Timbres</c:v>
                </c:pt>
                <c:pt idx="5">
                  <c:v>Regalías</c:v>
                </c:pt>
                <c:pt idx="6">
                  <c:v>IPRIMA</c:v>
                </c:pt>
                <c:pt idx="7">
                  <c:v>Vehículos</c:v>
                </c:pt>
                <c:pt idx="8">
                  <c:v>Tabacos</c:v>
                </c:pt>
                <c:pt idx="9">
                  <c:v>Otros</c:v>
                </c:pt>
                <c:pt idx="10">
                  <c:v>Salida del País</c:v>
                </c:pt>
                <c:pt idx="11">
                  <c:v>Cemento</c:v>
                </c:pt>
                <c:pt idx="12">
                  <c:v>IETAAP</c:v>
                </c:pt>
                <c:pt idx="13">
                  <c:v>Propiedad</c:v>
                </c:pt>
                <c:pt idx="14">
                  <c:v>DAI</c:v>
                </c:pt>
                <c:pt idx="15">
                  <c:v>Bebidas</c:v>
                </c:pt>
                <c:pt idx="16">
                  <c:v>Petróleo</c:v>
                </c:pt>
              </c:strCache>
            </c:strRef>
          </c:cat>
          <c:val>
            <c:numRef>
              <c:f>Hoja1!$C$2:$C$18</c:f>
              <c:numCache>
                <c:formatCode>#,##0.0</c:formatCode>
                <c:ptCount val="17"/>
                <c:pt idx="0">
                  <c:v>290.29649798401988</c:v>
                </c:pt>
                <c:pt idx="1">
                  <c:v>-209.83195063105813</c:v>
                </c:pt>
                <c:pt idx="2">
                  <c:v>-114.63034182555202</c:v>
                </c:pt>
                <c:pt idx="3">
                  <c:v>-101.74855873323622</c:v>
                </c:pt>
                <c:pt idx="4">
                  <c:v>-16.03189291243973</c:v>
                </c:pt>
                <c:pt idx="5">
                  <c:v>-113.09143692522269</c:v>
                </c:pt>
                <c:pt idx="6">
                  <c:v>9.4202085404109539</c:v>
                </c:pt>
                <c:pt idx="7">
                  <c:v>-43.202442232653993</c:v>
                </c:pt>
                <c:pt idx="8">
                  <c:v>5.6814839731518987</c:v>
                </c:pt>
                <c:pt idx="9">
                  <c:v>-3.9944243857466866E-2</c:v>
                </c:pt>
                <c:pt idx="10">
                  <c:v>10.584452751914881</c:v>
                </c:pt>
                <c:pt idx="11">
                  <c:v>0.58584207696694079</c:v>
                </c:pt>
                <c:pt idx="12">
                  <c:v>6.1036764200000002</c:v>
                </c:pt>
                <c:pt idx="13">
                  <c:v>10.435414918893436</c:v>
                </c:pt>
                <c:pt idx="14">
                  <c:v>110.51935206662347</c:v>
                </c:pt>
                <c:pt idx="15">
                  <c:v>27.857679555822756</c:v>
                </c:pt>
                <c:pt idx="16">
                  <c:v>128.38818972841636</c:v>
                </c:pt>
              </c:numCache>
            </c:numRef>
          </c:val>
          <c:extLst>
            <c:ext xmlns:c16="http://schemas.microsoft.com/office/drawing/2014/chart" uri="{C3380CC4-5D6E-409C-BE32-E72D297353CC}">
              <c16:uniqueId val="{00000001-D957-4B90-AF5C-6970458A310D}"/>
            </c:ext>
          </c:extLst>
        </c:ser>
        <c:dLbls>
          <c:showLegendKey val="0"/>
          <c:showVal val="0"/>
          <c:showCatName val="0"/>
          <c:showSerName val="0"/>
          <c:showPercent val="0"/>
          <c:showBubbleSize val="0"/>
        </c:dLbls>
        <c:gapWidth val="50"/>
        <c:axId val="611096848"/>
        <c:axId val="611093568"/>
      </c:barChart>
      <c:catAx>
        <c:axId val="61109684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611093568"/>
        <c:crosses val="autoZero"/>
        <c:auto val="1"/>
        <c:lblAlgn val="ctr"/>
        <c:lblOffset val="100"/>
        <c:noMultiLvlLbl val="0"/>
      </c:catAx>
      <c:valAx>
        <c:axId val="611093568"/>
        <c:scaling>
          <c:orientation val="minMax"/>
          <c:min val="-1500"/>
        </c:scaling>
        <c:delete val="0"/>
        <c:axPos val="b"/>
        <c:majorGridlines>
          <c:spPr>
            <a:ln w="9525" cap="flat" cmpd="sng" algn="ctr">
              <a:solidFill>
                <a:schemeClr val="dk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611096848"/>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19477283821064043"/>
          <c:y val="4.4387883946939065E-2"/>
          <c:w val="0.23432207960306337"/>
          <c:h val="0.10674821307713894"/>
        </c:manualLayout>
      </c:layout>
      <c:overlay val="0"/>
      <c:spPr>
        <a:noFill/>
        <a:ln>
          <a:noFill/>
        </a:ln>
        <a:effectLst/>
      </c:spPr>
      <c:txPr>
        <a:bodyPr rot="0" spcFirstLastPara="1" vertOverflow="ellipsis" vert="horz" wrap="square" anchor="ctr" anchorCtr="1"/>
        <a:lstStyle/>
        <a:p>
          <a:pPr>
            <a:defRPr sz="7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lt1"/>
    </a:solidFill>
    <a:ln w="9525" cap="flat" cmpd="sng" algn="ctr">
      <a:noFill/>
      <a:round/>
    </a:ln>
    <a:effectLst/>
  </c:spPr>
  <c:txPr>
    <a:bodyPr/>
    <a:lstStyle/>
    <a:p>
      <a:pPr>
        <a:defRPr sz="700"/>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4BB01-F466-423B-94BE-BE7C2005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2149</Words>
  <Characters>11824</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Enrique De León Meneses</dc:creator>
  <cp:lastModifiedBy>Saul Enrique De León Meneses</cp:lastModifiedBy>
  <cp:revision>11</cp:revision>
  <dcterms:created xsi:type="dcterms:W3CDTF">2019-10-31T16:47:00Z</dcterms:created>
  <dcterms:modified xsi:type="dcterms:W3CDTF">2019-10-31T20:16:00Z</dcterms:modified>
</cp:coreProperties>
</file>